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CellSpacing w:w="0" w:type="dxa"/>
        <w:shd w:val="clear" w:color="auto" w:fill="FFFFFF"/>
        <w:tblCellMar>
          <w:left w:w="0" w:type="dxa"/>
          <w:right w:w="0" w:type="dxa"/>
        </w:tblCellMar>
        <w:tblLook w:val="04A0"/>
      </w:tblPr>
      <w:tblGrid>
        <w:gridCol w:w="3348"/>
        <w:gridCol w:w="6116"/>
      </w:tblGrid>
      <w:tr w:rsidR="002E1095" w:rsidRPr="002E1095" w:rsidTr="00FE0C55">
        <w:trPr>
          <w:tblCellSpacing w:w="0" w:type="dxa"/>
        </w:trPr>
        <w:tc>
          <w:tcPr>
            <w:tcW w:w="3348" w:type="dxa"/>
            <w:shd w:val="clear" w:color="auto" w:fill="FFFFFF"/>
            <w:tcMar>
              <w:top w:w="0" w:type="dxa"/>
              <w:left w:w="108" w:type="dxa"/>
              <w:bottom w:w="0" w:type="dxa"/>
              <w:right w:w="108" w:type="dxa"/>
            </w:tcMar>
            <w:hideMark/>
          </w:tcPr>
          <w:p w:rsidR="002E1095" w:rsidRPr="002E1095" w:rsidRDefault="002E1095" w:rsidP="00FE0C55">
            <w:pPr>
              <w:spacing w:before="120" w:after="120" w:line="261" w:lineRule="atLeast"/>
              <w:jc w:val="center"/>
              <w:rPr>
                <w:rFonts w:ascii="Times New Roman" w:eastAsia="Times New Roman" w:hAnsi="Times New Roman" w:cs="Times New Roman"/>
                <w:color w:val="000000"/>
                <w:sz w:val="28"/>
                <w:szCs w:val="28"/>
              </w:rPr>
            </w:pPr>
            <w:r w:rsidRPr="002E1095">
              <w:rPr>
                <w:rFonts w:ascii="Times New Roman" w:eastAsia="Times New Roman" w:hAnsi="Times New Roman" w:cs="Times New Roman"/>
                <w:b/>
                <w:bCs/>
                <w:color w:val="000000"/>
                <w:sz w:val="28"/>
                <w:szCs w:val="28"/>
                <w:lang w:val="vi-VN"/>
              </w:rPr>
              <w:t>BẢO HIỂM XÃ HỘI VIỆT NAM</w:t>
            </w:r>
            <w:r w:rsidRPr="002E1095">
              <w:rPr>
                <w:rFonts w:ascii="Times New Roman" w:eastAsia="Times New Roman" w:hAnsi="Times New Roman" w:cs="Times New Roman"/>
                <w:b/>
                <w:bCs/>
                <w:color w:val="000000"/>
                <w:sz w:val="28"/>
                <w:szCs w:val="28"/>
                <w:lang w:val="vi-VN"/>
              </w:rPr>
              <w:br/>
              <w:t>-------</w:t>
            </w:r>
          </w:p>
        </w:tc>
        <w:tc>
          <w:tcPr>
            <w:tcW w:w="6116" w:type="dxa"/>
            <w:shd w:val="clear" w:color="auto" w:fill="FFFFFF"/>
            <w:tcMar>
              <w:top w:w="0" w:type="dxa"/>
              <w:left w:w="108" w:type="dxa"/>
              <w:bottom w:w="0" w:type="dxa"/>
              <w:right w:w="108" w:type="dxa"/>
            </w:tcMar>
            <w:hideMark/>
          </w:tcPr>
          <w:p w:rsidR="002E1095" w:rsidRPr="002E1095" w:rsidRDefault="002E1095" w:rsidP="00FE0C55">
            <w:pPr>
              <w:spacing w:before="120" w:after="120" w:line="261" w:lineRule="atLeast"/>
              <w:jc w:val="center"/>
              <w:rPr>
                <w:rFonts w:ascii="Times New Roman" w:eastAsia="Times New Roman" w:hAnsi="Times New Roman" w:cs="Times New Roman"/>
                <w:color w:val="000000"/>
                <w:sz w:val="28"/>
                <w:szCs w:val="28"/>
              </w:rPr>
            </w:pPr>
            <w:r w:rsidRPr="002E1095">
              <w:rPr>
                <w:rFonts w:ascii="Times New Roman" w:eastAsia="Times New Roman" w:hAnsi="Times New Roman" w:cs="Times New Roman"/>
                <w:b/>
                <w:bCs/>
                <w:color w:val="000000"/>
                <w:sz w:val="28"/>
                <w:szCs w:val="28"/>
                <w:lang w:val="vi-VN"/>
              </w:rPr>
              <w:t>CỘNG HÒA XÃ HỘI CHỦ NGHĨA VIỆT NAM</w:t>
            </w:r>
            <w:r w:rsidRPr="002E1095">
              <w:rPr>
                <w:rFonts w:ascii="Times New Roman" w:eastAsia="Times New Roman" w:hAnsi="Times New Roman" w:cs="Times New Roman"/>
                <w:b/>
                <w:bCs/>
                <w:color w:val="000000"/>
                <w:sz w:val="28"/>
                <w:szCs w:val="28"/>
                <w:lang w:val="vi-VN"/>
              </w:rPr>
              <w:br/>
              <w:t>Độc lập - Tự do - Hạnh phúc</w:t>
            </w:r>
            <w:r w:rsidRPr="002E1095">
              <w:rPr>
                <w:rFonts w:ascii="Times New Roman" w:eastAsia="Times New Roman" w:hAnsi="Times New Roman" w:cs="Times New Roman"/>
                <w:b/>
                <w:bCs/>
                <w:color w:val="000000"/>
                <w:sz w:val="28"/>
                <w:szCs w:val="28"/>
                <w:lang w:val="vi-VN"/>
              </w:rPr>
              <w:br/>
              <w:t>---------------</w:t>
            </w:r>
          </w:p>
        </w:tc>
      </w:tr>
      <w:tr w:rsidR="002E1095" w:rsidRPr="002E1095" w:rsidTr="00FE0C55">
        <w:trPr>
          <w:tblCellSpacing w:w="0" w:type="dxa"/>
        </w:trPr>
        <w:tc>
          <w:tcPr>
            <w:tcW w:w="3348" w:type="dxa"/>
            <w:shd w:val="clear" w:color="auto" w:fill="FFFFFF"/>
            <w:tcMar>
              <w:top w:w="0" w:type="dxa"/>
              <w:left w:w="108" w:type="dxa"/>
              <w:bottom w:w="0" w:type="dxa"/>
              <w:right w:w="108" w:type="dxa"/>
            </w:tcMar>
            <w:hideMark/>
          </w:tcPr>
          <w:p w:rsidR="002E1095" w:rsidRPr="002E1095" w:rsidRDefault="002E1095" w:rsidP="00FE0C55">
            <w:pPr>
              <w:spacing w:before="120" w:after="120" w:line="261" w:lineRule="atLeast"/>
              <w:jc w:val="center"/>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Số: </w:t>
            </w:r>
            <w:r w:rsidRPr="002E1095">
              <w:rPr>
                <w:rFonts w:ascii="Times New Roman" w:eastAsia="Times New Roman" w:hAnsi="Times New Roman" w:cs="Times New Roman"/>
                <w:color w:val="000000"/>
                <w:sz w:val="28"/>
                <w:szCs w:val="28"/>
              </w:rPr>
              <w:t>860</w:t>
            </w:r>
            <w:r w:rsidRPr="002E1095">
              <w:rPr>
                <w:rFonts w:ascii="Times New Roman" w:eastAsia="Times New Roman" w:hAnsi="Times New Roman" w:cs="Times New Roman"/>
                <w:color w:val="000000"/>
                <w:sz w:val="28"/>
                <w:szCs w:val="28"/>
                <w:lang w:val="vi-VN"/>
              </w:rPr>
              <w:t>/BHXH-BT</w:t>
            </w:r>
            <w:r w:rsidRPr="002E1095">
              <w:rPr>
                <w:rFonts w:ascii="Times New Roman" w:eastAsia="Times New Roman" w:hAnsi="Times New Roman" w:cs="Times New Roman"/>
                <w:color w:val="000000"/>
                <w:sz w:val="28"/>
                <w:szCs w:val="28"/>
              </w:rPr>
              <w:br/>
            </w:r>
            <w:r w:rsidRPr="002E1095">
              <w:rPr>
                <w:rFonts w:ascii="Times New Roman" w:eastAsia="Times New Roman" w:hAnsi="Times New Roman" w:cs="Times New Roman"/>
                <w:i/>
                <w:iCs/>
                <w:color w:val="000000"/>
                <w:sz w:val="28"/>
                <w:szCs w:val="28"/>
                <w:lang w:val="vi-VN"/>
              </w:rPr>
              <w:t>V/v tạm dừng </w:t>
            </w:r>
            <w:r w:rsidRPr="002E1095">
              <w:rPr>
                <w:rFonts w:ascii="Times New Roman" w:eastAsia="Times New Roman" w:hAnsi="Times New Roman" w:cs="Times New Roman"/>
                <w:i/>
                <w:iCs/>
                <w:color w:val="000000"/>
                <w:sz w:val="28"/>
                <w:szCs w:val="28"/>
              </w:rPr>
              <w:t>đ</w:t>
            </w:r>
            <w:r w:rsidRPr="002E1095">
              <w:rPr>
                <w:rFonts w:ascii="Times New Roman" w:eastAsia="Times New Roman" w:hAnsi="Times New Roman" w:cs="Times New Roman"/>
                <w:i/>
                <w:iCs/>
                <w:color w:val="000000"/>
                <w:sz w:val="28"/>
                <w:szCs w:val="28"/>
                <w:lang w:val="vi-VN"/>
              </w:rPr>
              <w:t>óng vào quỹ hưu trí và tử tuất đối với đ</w:t>
            </w:r>
            <w:r w:rsidRPr="002E1095">
              <w:rPr>
                <w:rFonts w:ascii="Times New Roman" w:eastAsia="Times New Roman" w:hAnsi="Times New Roman" w:cs="Times New Roman"/>
                <w:i/>
                <w:iCs/>
                <w:color w:val="000000"/>
                <w:sz w:val="28"/>
                <w:szCs w:val="28"/>
              </w:rPr>
              <w:t>ối</w:t>
            </w:r>
            <w:r w:rsidRPr="002E1095">
              <w:rPr>
                <w:rFonts w:ascii="Times New Roman" w:eastAsia="Times New Roman" w:hAnsi="Times New Roman" w:cs="Times New Roman"/>
                <w:i/>
                <w:iCs/>
                <w:color w:val="000000"/>
                <w:sz w:val="28"/>
                <w:szCs w:val="28"/>
                <w:lang w:val="vi-VN"/>
              </w:rPr>
              <w:t> tượng bị </w:t>
            </w:r>
            <w:r w:rsidRPr="002E1095">
              <w:rPr>
                <w:rFonts w:ascii="Times New Roman" w:eastAsia="Times New Roman" w:hAnsi="Times New Roman" w:cs="Times New Roman"/>
                <w:i/>
                <w:iCs/>
                <w:color w:val="000000"/>
                <w:sz w:val="28"/>
                <w:szCs w:val="28"/>
              </w:rPr>
              <w:t>ả</w:t>
            </w:r>
            <w:r w:rsidRPr="002E1095">
              <w:rPr>
                <w:rFonts w:ascii="Times New Roman" w:eastAsia="Times New Roman" w:hAnsi="Times New Roman" w:cs="Times New Roman"/>
                <w:i/>
                <w:iCs/>
                <w:color w:val="000000"/>
                <w:sz w:val="28"/>
                <w:szCs w:val="28"/>
                <w:lang w:val="vi-VN"/>
              </w:rPr>
              <w:t>nh hưởng bởi dịch Covid-19</w:t>
            </w:r>
          </w:p>
        </w:tc>
        <w:tc>
          <w:tcPr>
            <w:tcW w:w="6116" w:type="dxa"/>
            <w:shd w:val="clear" w:color="auto" w:fill="FFFFFF"/>
            <w:tcMar>
              <w:top w:w="0" w:type="dxa"/>
              <w:left w:w="108" w:type="dxa"/>
              <w:bottom w:w="0" w:type="dxa"/>
              <w:right w:w="108" w:type="dxa"/>
            </w:tcMar>
            <w:hideMark/>
          </w:tcPr>
          <w:p w:rsidR="002E1095" w:rsidRPr="002E1095" w:rsidRDefault="002E1095" w:rsidP="00FE0C55">
            <w:pPr>
              <w:spacing w:before="120" w:after="120" w:line="261" w:lineRule="atLeast"/>
              <w:jc w:val="center"/>
              <w:rPr>
                <w:rFonts w:ascii="Times New Roman" w:eastAsia="Times New Roman" w:hAnsi="Times New Roman" w:cs="Times New Roman"/>
                <w:color w:val="000000"/>
                <w:sz w:val="28"/>
                <w:szCs w:val="28"/>
              </w:rPr>
            </w:pPr>
            <w:r w:rsidRPr="002E1095">
              <w:rPr>
                <w:rFonts w:ascii="Times New Roman" w:eastAsia="Times New Roman" w:hAnsi="Times New Roman" w:cs="Times New Roman"/>
                <w:i/>
                <w:iCs/>
                <w:color w:val="000000"/>
                <w:sz w:val="28"/>
                <w:szCs w:val="28"/>
              </w:rPr>
              <w:t>Hà Nội</w:t>
            </w:r>
            <w:r w:rsidRPr="002E1095">
              <w:rPr>
                <w:rFonts w:ascii="Times New Roman" w:eastAsia="Times New Roman" w:hAnsi="Times New Roman" w:cs="Times New Roman"/>
                <w:i/>
                <w:iCs/>
                <w:color w:val="000000"/>
                <w:sz w:val="28"/>
                <w:szCs w:val="28"/>
                <w:lang w:val="vi-VN"/>
              </w:rPr>
              <w:t>, ngày </w:t>
            </w:r>
            <w:r w:rsidRPr="002E1095">
              <w:rPr>
                <w:rFonts w:ascii="Times New Roman" w:eastAsia="Times New Roman" w:hAnsi="Times New Roman" w:cs="Times New Roman"/>
                <w:i/>
                <w:iCs/>
                <w:color w:val="000000"/>
                <w:sz w:val="28"/>
                <w:szCs w:val="28"/>
              </w:rPr>
              <w:t>17</w:t>
            </w:r>
            <w:r w:rsidRPr="002E1095">
              <w:rPr>
                <w:rFonts w:ascii="Times New Roman" w:eastAsia="Times New Roman" w:hAnsi="Times New Roman" w:cs="Times New Roman"/>
                <w:i/>
                <w:iCs/>
                <w:color w:val="000000"/>
                <w:sz w:val="28"/>
                <w:szCs w:val="28"/>
                <w:lang w:val="vi-VN"/>
              </w:rPr>
              <w:t> tháng </w:t>
            </w:r>
            <w:r w:rsidRPr="002E1095">
              <w:rPr>
                <w:rFonts w:ascii="Times New Roman" w:eastAsia="Times New Roman" w:hAnsi="Times New Roman" w:cs="Times New Roman"/>
                <w:i/>
                <w:iCs/>
                <w:color w:val="000000"/>
                <w:sz w:val="28"/>
                <w:szCs w:val="28"/>
              </w:rPr>
              <w:t>3</w:t>
            </w:r>
            <w:r w:rsidRPr="002E1095">
              <w:rPr>
                <w:rFonts w:ascii="Times New Roman" w:eastAsia="Times New Roman" w:hAnsi="Times New Roman" w:cs="Times New Roman"/>
                <w:i/>
                <w:iCs/>
                <w:color w:val="000000"/>
                <w:sz w:val="28"/>
                <w:szCs w:val="28"/>
                <w:lang w:val="vi-VN"/>
              </w:rPr>
              <w:t> năm </w:t>
            </w:r>
            <w:r w:rsidRPr="002E1095">
              <w:rPr>
                <w:rFonts w:ascii="Times New Roman" w:eastAsia="Times New Roman" w:hAnsi="Times New Roman" w:cs="Times New Roman"/>
                <w:i/>
                <w:iCs/>
                <w:color w:val="000000"/>
                <w:sz w:val="28"/>
                <w:szCs w:val="28"/>
              </w:rPr>
              <w:t>2020</w:t>
            </w:r>
          </w:p>
        </w:tc>
      </w:tr>
    </w:tbl>
    <w:p w:rsidR="002E1095" w:rsidRPr="002E1095" w:rsidRDefault="002E1095" w:rsidP="00FE0C55">
      <w:pPr>
        <w:shd w:val="clear" w:color="auto" w:fill="FFFFFF"/>
        <w:spacing w:before="120" w:after="120" w:line="261" w:lineRule="atLeast"/>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rPr>
        <w:t> </w:t>
      </w:r>
    </w:p>
    <w:p w:rsidR="002E1095" w:rsidRPr="002E1095" w:rsidRDefault="00FE0C55" w:rsidP="00FE0C55">
      <w:pPr>
        <w:shd w:val="clear" w:color="auto" w:fill="FFFFFF"/>
        <w:spacing w:before="120" w:after="120" w:line="261"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2E1095" w:rsidRPr="002E1095">
        <w:rPr>
          <w:rFonts w:ascii="Times New Roman" w:eastAsia="Times New Roman" w:hAnsi="Times New Roman" w:cs="Times New Roman"/>
          <w:b/>
          <w:bCs/>
          <w:color w:val="000000"/>
          <w:sz w:val="28"/>
          <w:szCs w:val="28"/>
          <w:lang w:val="vi-VN"/>
        </w:rPr>
        <w:t>Kính gửi:</w:t>
      </w:r>
      <w:r w:rsidR="002E1095" w:rsidRPr="002E1095">
        <w:rPr>
          <w:rFonts w:ascii="Times New Roman" w:eastAsia="Times New Roman" w:hAnsi="Times New Roman" w:cs="Times New Roman"/>
          <w:color w:val="000000"/>
          <w:sz w:val="28"/>
          <w:szCs w:val="28"/>
          <w:lang w:val="vi-VN"/>
        </w:rPr>
        <w:t> Bảo hiểm xã hội các tỉnh, thành ph</w:t>
      </w:r>
      <w:r w:rsidR="002E1095" w:rsidRPr="002E1095">
        <w:rPr>
          <w:rFonts w:ascii="Times New Roman" w:eastAsia="Times New Roman" w:hAnsi="Times New Roman" w:cs="Times New Roman"/>
          <w:color w:val="000000"/>
          <w:sz w:val="28"/>
          <w:szCs w:val="28"/>
        </w:rPr>
        <w:t>ố</w:t>
      </w:r>
      <w:r w:rsidR="002E1095" w:rsidRPr="002E1095">
        <w:rPr>
          <w:rFonts w:ascii="Times New Roman" w:eastAsia="Times New Roman" w:hAnsi="Times New Roman" w:cs="Times New Roman"/>
          <w:color w:val="000000"/>
          <w:sz w:val="28"/>
          <w:szCs w:val="28"/>
          <w:lang w:val="vi-VN"/>
        </w:rPr>
        <w:t> trực thuộc Trung ương</w:t>
      </w:r>
    </w:p>
    <w:p w:rsidR="002E1095" w:rsidRPr="002E1095" w:rsidRDefault="002E1095" w:rsidP="00FE0C55">
      <w:pPr>
        <w:shd w:val="clear" w:color="auto" w:fill="FFFFFF"/>
        <w:spacing w:after="0" w:line="261" w:lineRule="atLeast"/>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 xml:space="preserve">Ngày 04/3/2020, Thủ tướng Chính phủ ban hành Chỉ thị </w:t>
      </w:r>
      <w:r w:rsidRPr="002E1095">
        <w:rPr>
          <w:rFonts w:ascii="Times New Roman" w:eastAsia="Times New Roman" w:hAnsi="Times New Roman" w:cs="Times New Roman"/>
          <w:sz w:val="28"/>
          <w:szCs w:val="28"/>
          <w:lang w:val="vi-VN"/>
        </w:rPr>
        <w:t>số </w:t>
      </w:r>
      <w:hyperlink r:id="rId4" w:tgtFrame="_blank" w:tooltip="11/CT-TTg" w:history="1">
        <w:r w:rsidRPr="00FE0C55">
          <w:rPr>
            <w:rFonts w:ascii="Times New Roman" w:eastAsia="Times New Roman" w:hAnsi="Times New Roman" w:cs="Times New Roman"/>
            <w:sz w:val="28"/>
            <w:szCs w:val="28"/>
            <w:lang w:val="vi-VN"/>
          </w:rPr>
          <w:t>11/CT-TTg</w:t>
        </w:r>
      </w:hyperlink>
      <w:r w:rsidRPr="002E1095">
        <w:rPr>
          <w:rFonts w:ascii="Times New Roman" w:eastAsia="Times New Roman" w:hAnsi="Times New Roman" w:cs="Times New Roman"/>
          <w:sz w:val="28"/>
          <w:szCs w:val="28"/>
          <w:lang w:val="vi-VN"/>
        </w:rPr>
        <w:t> về</w:t>
      </w:r>
      <w:r w:rsidRPr="002E1095">
        <w:rPr>
          <w:rFonts w:ascii="Times New Roman" w:eastAsia="Times New Roman" w:hAnsi="Times New Roman" w:cs="Times New Roman"/>
          <w:color w:val="000000"/>
          <w:sz w:val="28"/>
          <w:szCs w:val="28"/>
          <w:lang w:val="vi-VN"/>
        </w:rPr>
        <w:t xml:space="preserve"> các nhiệm vụ, giải pháp cấp bách tháo gỡ khó khăn cho sản xuất kinh doanh, bảo đảm an sinh xã hội ứng phó với dịch Covid-19, theo đó, giao Bảo hiểm xã hội (BHXH) Việt Nam chủ trì, phối hợp với các cơ quan liên quan hướng dẫn thực hiện tạm dừng đóng BHXH đối với các đối tượng bị ảnh hưởng bởi dịch Covid-19 đến hết tháng 6 hoặc tháng 12 năm 2020 và không tính lãi phạt chậm nộp theo thẩm quyền và quy định của pháp luật. Đ</w:t>
      </w:r>
      <w:r w:rsidRPr="002E1095">
        <w:rPr>
          <w:rFonts w:ascii="Times New Roman" w:eastAsia="Times New Roman" w:hAnsi="Times New Roman" w:cs="Times New Roman"/>
          <w:color w:val="000000"/>
          <w:sz w:val="28"/>
          <w:szCs w:val="28"/>
        </w:rPr>
        <w:t>ể </w:t>
      </w:r>
      <w:r w:rsidRPr="002E1095">
        <w:rPr>
          <w:rFonts w:ascii="Times New Roman" w:eastAsia="Times New Roman" w:hAnsi="Times New Roman" w:cs="Times New Roman"/>
          <w:color w:val="000000"/>
          <w:sz w:val="28"/>
          <w:szCs w:val="28"/>
          <w:lang w:val="vi-VN"/>
        </w:rPr>
        <w:t>triển khai th</w:t>
      </w:r>
      <w:r w:rsidRPr="002E1095">
        <w:rPr>
          <w:rFonts w:ascii="Times New Roman" w:eastAsia="Times New Roman" w:hAnsi="Times New Roman" w:cs="Times New Roman"/>
          <w:color w:val="000000"/>
          <w:sz w:val="28"/>
          <w:szCs w:val="28"/>
        </w:rPr>
        <w:t>ự</w:t>
      </w:r>
      <w:r w:rsidRPr="002E1095">
        <w:rPr>
          <w:rFonts w:ascii="Times New Roman" w:eastAsia="Times New Roman" w:hAnsi="Times New Roman" w:cs="Times New Roman"/>
          <w:color w:val="000000"/>
          <w:sz w:val="28"/>
          <w:szCs w:val="28"/>
          <w:lang w:val="vi-VN"/>
        </w:rPr>
        <w:t>c hiện Chỉ thị của Thủ tư</w:t>
      </w:r>
      <w:r w:rsidRPr="002E1095">
        <w:rPr>
          <w:rFonts w:ascii="Times New Roman" w:eastAsia="Times New Roman" w:hAnsi="Times New Roman" w:cs="Times New Roman"/>
          <w:color w:val="000000"/>
          <w:sz w:val="28"/>
          <w:szCs w:val="28"/>
        </w:rPr>
        <w:t>ớ</w:t>
      </w:r>
      <w:r w:rsidRPr="002E1095">
        <w:rPr>
          <w:rFonts w:ascii="Times New Roman" w:eastAsia="Times New Roman" w:hAnsi="Times New Roman" w:cs="Times New Roman"/>
          <w:color w:val="000000"/>
          <w:sz w:val="28"/>
          <w:szCs w:val="28"/>
          <w:lang w:val="vi-VN"/>
        </w:rPr>
        <w:t>ng Chính phủ, Tổng Giám đốc BHXH Việt Nam yêu c</w:t>
      </w:r>
      <w:r w:rsidRPr="002E1095">
        <w:rPr>
          <w:rFonts w:ascii="Times New Roman" w:eastAsia="Times New Roman" w:hAnsi="Times New Roman" w:cs="Times New Roman"/>
          <w:color w:val="000000"/>
          <w:sz w:val="28"/>
          <w:szCs w:val="28"/>
        </w:rPr>
        <w:t>ầ</w:t>
      </w:r>
      <w:r w:rsidRPr="002E1095">
        <w:rPr>
          <w:rFonts w:ascii="Times New Roman" w:eastAsia="Times New Roman" w:hAnsi="Times New Roman" w:cs="Times New Roman"/>
          <w:color w:val="000000"/>
          <w:sz w:val="28"/>
          <w:szCs w:val="28"/>
          <w:lang w:val="vi-VN"/>
        </w:rPr>
        <w:t>u:</w:t>
      </w:r>
    </w:p>
    <w:p w:rsidR="002E1095" w:rsidRPr="002E1095" w:rsidRDefault="002E1095" w:rsidP="00FE0C55">
      <w:pPr>
        <w:shd w:val="clear" w:color="auto" w:fill="FFFFFF"/>
        <w:spacing w:before="120" w:after="120" w:line="261" w:lineRule="atLeast"/>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b/>
          <w:bCs/>
          <w:color w:val="000000"/>
          <w:sz w:val="28"/>
          <w:szCs w:val="28"/>
          <w:lang w:val="vi-VN"/>
        </w:rPr>
        <w:t>1.</w:t>
      </w:r>
      <w:r w:rsidRPr="002E1095">
        <w:rPr>
          <w:rFonts w:ascii="Times New Roman" w:eastAsia="Times New Roman" w:hAnsi="Times New Roman" w:cs="Times New Roman"/>
          <w:color w:val="000000"/>
          <w:sz w:val="28"/>
          <w:szCs w:val="28"/>
          <w:lang w:val="vi-VN"/>
        </w:rPr>
        <w:t> BHXH tỉnh, thành phố:</w:t>
      </w:r>
    </w:p>
    <w:p w:rsidR="002E1095" w:rsidRPr="002E1095" w:rsidRDefault="002E1095" w:rsidP="00FE0C55">
      <w:pPr>
        <w:shd w:val="clear" w:color="auto" w:fill="FFFFFF"/>
        <w:spacing w:after="0" w:line="261" w:lineRule="atLeast"/>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a) Phối hợp với Sở Lao động - Thương binh và Xã hội, Sở Tài chính báo cáo Chủ tịch Ủy ban nhân dân tỉnh, thành ph</w:t>
      </w:r>
      <w:r w:rsidRPr="002E1095">
        <w:rPr>
          <w:rFonts w:ascii="Times New Roman" w:eastAsia="Times New Roman" w:hAnsi="Times New Roman" w:cs="Times New Roman"/>
          <w:color w:val="000000"/>
          <w:sz w:val="28"/>
          <w:szCs w:val="28"/>
        </w:rPr>
        <w:t>ố</w:t>
      </w:r>
      <w:r w:rsidRPr="002E1095">
        <w:rPr>
          <w:rFonts w:ascii="Times New Roman" w:eastAsia="Times New Roman" w:hAnsi="Times New Roman" w:cs="Times New Roman"/>
          <w:color w:val="000000"/>
          <w:sz w:val="28"/>
          <w:szCs w:val="28"/>
          <w:lang w:val="vi-VN"/>
        </w:rPr>
        <w:t> chỉ đạo rà soát, hướng dẫn, tuyên truyền tới các cơ quan, đơn vị, tổ ch</w:t>
      </w:r>
      <w:r w:rsidRPr="002E1095">
        <w:rPr>
          <w:rFonts w:ascii="Times New Roman" w:eastAsia="Times New Roman" w:hAnsi="Times New Roman" w:cs="Times New Roman"/>
          <w:color w:val="000000"/>
          <w:sz w:val="28"/>
          <w:szCs w:val="28"/>
        </w:rPr>
        <w:t>ứ</w:t>
      </w:r>
      <w:r w:rsidRPr="002E1095">
        <w:rPr>
          <w:rFonts w:ascii="Times New Roman" w:eastAsia="Times New Roman" w:hAnsi="Times New Roman" w:cs="Times New Roman"/>
          <w:color w:val="000000"/>
          <w:sz w:val="28"/>
          <w:szCs w:val="28"/>
          <w:lang w:val="vi-VN"/>
        </w:rPr>
        <w:t>c, doanh nghiệp (gọi chung là doanh nghiệp) thuộc các ngành nghề dịch vụ vận tải hành khách, du lịch, lưu trú, nhà hàng và các ngành nghề đặc biệt khác gặp khó khăn do dịch bệnh gây ra, d</w:t>
      </w:r>
      <w:r w:rsidRPr="002E1095">
        <w:rPr>
          <w:rFonts w:ascii="Times New Roman" w:eastAsia="Times New Roman" w:hAnsi="Times New Roman" w:cs="Times New Roman"/>
          <w:color w:val="000000"/>
          <w:sz w:val="28"/>
          <w:szCs w:val="28"/>
        </w:rPr>
        <w:t>ẫ</w:t>
      </w:r>
      <w:r w:rsidRPr="002E1095">
        <w:rPr>
          <w:rFonts w:ascii="Times New Roman" w:eastAsia="Times New Roman" w:hAnsi="Times New Roman" w:cs="Times New Roman"/>
          <w:color w:val="000000"/>
          <w:sz w:val="28"/>
          <w:szCs w:val="28"/>
          <w:lang w:val="vi-VN"/>
        </w:rPr>
        <w:t>n </w:t>
      </w:r>
      <w:r w:rsidRPr="002E1095">
        <w:rPr>
          <w:rFonts w:ascii="Times New Roman" w:eastAsia="Times New Roman" w:hAnsi="Times New Roman" w:cs="Times New Roman"/>
          <w:color w:val="000000"/>
          <w:sz w:val="28"/>
          <w:szCs w:val="28"/>
        </w:rPr>
        <w:t>đ</w:t>
      </w:r>
      <w:r w:rsidRPr="002E1095">
        <w:rPr>
          <w:rFonts w:ascii="Times New Roman" w:eastAsia="Times New Roman" w:hAnsi="Times New Roman" w:cs="Times New Roman"/>
          <w:color w:val="000000"/>
          <w:sz w:val="28"/>
          <w:szCs w:val="28"/>
          <w:lang w:val="vi-VN"/>
        </w:rPr>
        <w:t>ến không bố trí được việc làm cho người lao động, trong đó số lao động thuộc diện tham gia BHXH phải tạm thời nghỉ việc từ 50% tổng số lao động có mặt trước khi tạm dừng sản xuất, kinh doanh trở lên, hoặc bị thiệt hại tr</w:t>
      </w:r>
      <w:r w:rsidRPr="002E1095">
        <w:rPr>
          <w:rFonts w:ascii="Times New Roman" w:eastAsia="Times New Roman" w:hAnsi="Times New Roman" w:cs="Times New Roman"/>
          <w:color w:val="000000"/>
          <w:sz w:val="28"/>
          <w:szCs w:val="28"/>
        </w:rPr>
        <w:t>ê</w:t>
      </w:r>
      <w:r w:rsidRPr="002E1095">
        <w:rPr>
          <w:rFonts w:ascii="Times New Roman" w:eastAsia="Times New Roman" w:hAnsi="Times New Roman" w:cs="Times New Roman"/>
          <w:color w:val="000000"/>
          <w:sz w:val="28"/>
          <w:szCs w:val="28"/>
          <w:lang w:val="vi-VN"/>
        </w:rPr>
        <w:t>n 50% tổng giá trị tài sản do dịch bệnh gây ra (không kể giá trị tài sản là đất) theo quy định tại </w:t>
      </w:r>
      <w:bookmarkStart w:id="0" w:name="dc_1"/>
      <w:r w:rsidRPr="002E1095">
        <w:rPr>
          <w:rFonts w:ascii="Times New Roman" w:eastAsia="Times New Roman" w:hAnsi="Times New Roman" w:cs="Times New Roman"/>
          <w:color w:val="000000"/>
          <w:sz w:val="28"/>
          <w:szCs w:val="28"/>
          <w:lang w:val="vi-VN"/>
        </w:rPr>
        <w:t>Khoản 1 Điều 88 Luật BHXH năm 2014</w:t>
      </w:r>
      <w:bookmarkEnd w:id="0"/>
      <w:r w:rsidRPr="002E1095">
        <w:rPr>
          <w:rFonts w:ascii="Times New Roman" w:eastAsia="Times New Roman" w:hAnsi="Times New Roman" w:cs="Times New Roman"/>
          <w:color w:val="000000"/>
          <w:sz w:val="28"/>
          <w:szCs w:val="28"/>
          <w:lang w:val="vi-VN"/>
        </w:rPr>
        <w:t>; các </w:t>
      </w:r>
      <w:bookmarkStart w:id="1" w:name="dc_2"/>
      <w:r w:rsidRPr="002E1095">
        <w:rPr>
          <w:rFonts w:ascii="Times New Roman" w:eastAsia="Times New Roman" w:hAnsi="Times New Roman" w:cs="Times New Roman"/>
          <w:color w:val="000000"/>
          <w:sz w:val="28"/>
          <w:szCs w:val="28"/>
          <w:lang w:val="vi-VN"/>
        </w:rPr>
        <w:t>Khoản 1, 2, 3 và 4 Điều 16 Nghị định số 115/2015/NĐ-CP</w:t>
      </w:r>
      <w:bookmarkEnd w:id="1"/>
      <w:r w:rsidRPr="002E1095">
        <w:rPr>
          <w:rFonts w:ascii="Times New Roman" w:eastAsia="Times New Roman" w:hAnsi="Times New Roman" w:cs="Times New Roman"/>
          <w:color w:val="000000"/>
          <w:sz w:val="28"/>
          <w:szCs w:val="28"/>
          <w:lang w:val="vi-VN"/>
        </w:rPr>
        <w:t> ngày 11/11/2015 của Chính phủ và </w:t>
      </w:r>
      <w:bookmarkStart w:id="2" w:name="dc_3"/>
      <w:r w:rsidRPr="002E1095">
        <w:rPr>
          <w:rFonts w:ascii="Times New Roman" w:eastAsia="Times New Roman" w:hAnsi="Times New Roman" w:cs="Times New Roman"/>
          <w:color w:val="000000"/>
          <w:sz w:val="28"/>
          <w:szCs w:val="28"/>
          <w:lang w:val="vi-VN"/>
        </w:rPr>
        <w:t>Điều 28 Thông tư số 59/2015/TT-BLĐTBXH</w:t>
      </w:r>
      <w:bookmarkEnd w:id="2"/>
      <w:r w:rsidRPr="002E1095">
        <w:rPr>
          <w:rFonts w:ascii="Times New Roman" w:eastAsia="Times New Roman" w:hAnsi="Times New Roman" w:cs="Times New Roman"/>
          <w:color w:val="000000"/>
          <w:sz w:val="28"/>
          <w:szCs w:val="28"/>
          <w:lang w:val="vi-VN"/>
        </w:rPr>
        <w:t> ngày 29/12/2015 của Bộ Lao động - Thương binh và Xã hội.</w:t>
      </w:r>
    </w:p>
    <w:p w:rsidR="002E1095" w:rsidRPr="002E1095" w:rsidRDefault="002E1095" w:rsidP="00FE0C55">
      <w:pPr>
        <w:shd w:val="clear" w:color="auto" w:fill="FFFFFF"/>
        <w:spacing w:before="120" w:after="120" w:line="261" w:lineRule="atLeast"/>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b) Tiếp nhận, giải quyết ngay hồ sơ đề nghị tạm dừng đóng vào quỹ hưu trí và tử tuất đến tháng 6 năm 2020 khi nhận được hồ sơ đề nghị của doanh nghiệp và không tính lãi theo quy định. Trong trường hợp đến hết tháng 6/2020 dịch Covid-19 vẫn chưa thuyên giảm, nếu doanh nghiệp có đề nghị thì kịp thời phối hợp với Sở Lao động - Thương binh và X</w:t>
      </w:r>
      <w:r w:rsidRPr="002E1095">
        <w:rPr>
          <w:rFonts w:ascii="Times New Roman" w:eastAsia="Times New Roman" w:hAnsi="Times New Roman" w:cs="Times New Roman"/>
          <w:color w:val="000000"/>
          <w:sz w:val="28"/>
          <w:szCs w:val="28"/>
        </w:rPr>
        <w:t>ã</w:t>
      </w:r>
      <w:r w:rsidRPr="002E1095">
        <w:rPr>
          <w:rFonts w:ascii="Times New Roman" w:eastAsia="Times New Roman" w:hAnsi="Times New Roman" w:cs="Times New Roman"/>
          <w:color w:val="000000"/>
          <w:sz w:val="28"/>
          <w:szCs w:val="28"/>
          <w:lang w:val="vi-VN"/>
        </w:rPr>
        <w:t> hội, Sở Tài chính báo cáo Ủy ban nhân dân tỉnh, thành phố g</w:t>
      </w:r>
      <w:r w:rsidRPr="002E1095">
        <w:rPr>
          <w:rFonts w:ascii="Times New Roman" w:eastAsia="Times New Roman" w:hAnsi="Times New Roman" w:cs="Times New Roman"/>
          <w:color w:val="000000"/>
          <w:sz w:val="28"/>
          <w:szCs w:val="28"/>
        </w:rPr>
        <w:t>ử</w:t>
      </w:r>
      <w:r w:rsidRPr="002E1095">
        <w:rPr>
          <w:rFonts w:ascii="Times New Roman" w:eastAsia="Times New Roman" w:hAnsi="Times New Roman" w:cs="Times New Roman"/>
          <w:color w:val="000000"/>
          <w:sz w:val="28"/>
          <w:szCs w:val="28"/>
          <w:lang w:val="vi-VN"/>
        </w:rPr>
        <w:t>i BHXH Việt Nam để xem xét, giải quyết tạm dừng đóng vào quỹ hưu trí và t</w:t>
      </w:r>
      <w:r w:rsidRPr="002E1095">
        <w:rPr>
          <w:rFonts w:ascii="Times New Roman" w:eastAsia="Times New Roman" w:hAnsi="Times New Roman" w:cs="Times New Roman"/>
          <w:color w:val="000000"/>
          <w:sz w:val="28"/>
          <w:szCs w:val="28"/>
        </w:rPr>
        <w:t>ử</w:t>
      </w:r>
      <w:r w:rsidRPr="002E1095">
        <w:rPr>
          <w:rFonts w:ascii="Times New Roman" w:eastAsia="Times New Roman" w:hAnsi="Times New Roman" w:cs="Times New Roman"/>
          <w:color w:val="000000"/>
          <w:sz w:val="28"/>
          <w:szCs w:val="28"/>
          <w:lang w:val="vi-VN"/>
        </w:rPr>
        <w:t> tuất đến tháng 12/2020.</w:t>
      </w:r>
    </w:p>
    <w:p w:rsidR="002E1095" w:rsidRPr="002E1095" w:rsidRDefault="002E1095" w:rsidP="00FE0C55">
      <w:pPr>
        <w:shd w:val="clear" w:color="auto" w:fill="FFFFFF"/>
        <w:spacing w:before="120" w:after="120" w:line="261" w:lineRule="atLeast"/>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 xml:space="preserve">c) Trong thời gian tạm dừng đóng vào quỹ hưu trí và tử tuất, không thực hiện thanh tra chuyên ngành đóng, hoặc kiểm tra việc chấp hành pháp luật về BHXH, bảo </w:t>
      </w:r>
      <w:r w:rsidRPr="002E1095">
        <w:rPr>
          <w:rFonts w:ascii="Times New Roman" w:eastAsia="Times New Roman" w:hAnsi="Times New Roman" w:cs="Times New Roman"/>
          <w:color w:val="000000"/>
          <w:sz w:val="28"/>
          <w:szCs w:val="28"/>
          <w:lang w:val="vi-VN"/>
        </w:rPr>
        <w:lastRenderedPageBreak/>
        <w:t>hiểm y tế, bảo hi</w:t>
      </w:r>
      <w:r w:rsidRPr="002E1095">
        <w:rPr>
          <w:rFonts w:ascii="Times New Roman" w:eastAsia="Times New Roman" w:hAnsi="Times New Roman" w:cs="Times New Roman"/>
          <w:color w:val="000000"/>
          <w:sz w:val="28"/>
          <w:szCs w:val="28"/>
        </w:rPr>
        <w:t>ể</w:t>
      </w:r>
      <w:r w:rsidRPr="002E1095">
        <w:rPr>
          <w:rFonts w:ascii="Times New Roman" w:eastAsia="Times New Roman" w:hAnsi="Times New Roman" w:cs="Times New Roman"/>
          <w:color w:val="000000"/>
          <w:sz w:val="28"/>
          <w:szCs w:val="28"/>
          <w:lang w:val="vi-VN"/>
        </w:rPr>
        <w:t>m thất nghiệp đối vớ</w:t>
      </w:r>
      <w:r w:rsidRPr="002E1095">
        <w:rPr>
          <w:rFonts w:ascii="Times New Roman" w:eastAsia="Times New Roman" w:hAnsi="Times New Roman" w:cs="Times New Roman"/>
          <w:color w:val="000000"/>
          <w:sz w:val="28"/>
          <w:szCs w:val="28"/>
        </w:rPr>
        <w:t>i</w:t>
      </w:r>
      <w:r w:rsidRPr="002E1095">
        <w:rPr>
          <w:rFonts w:ascii="Times New Roman" w:eastAsia="Times New Roman" w:hAnsi="Times New Roman" w:cs="Times New Roman"/>
          <w:color w:val="000000"/>
          <w:sz w:val="28"/>
          <w:szCs w:val="28"/>
          <w:lang w:val="vi-VN"/>
        </w:rPr>
        <w:t> các doanh nghiệp bị ảnh hư</w:t>
      </w:r>
      <w:r w:rsidRPr="002E1095">
        <w:rPr>
          <w:rFonts w:ascii="Times New Roman" w:eastAsia="Times New Roman" w:hAnsi="Times New Roman" w:cs="Times New Roman"/>
          <w:color w:val="000000"/>
          <w:sz w:val="28"/>
          <w:szCs w:val="28"/>
        </w:rPr>
        <w:t>ở</w:t>
      </w:r>
      <w:r w:rsidRPr="002E1095">
        <w:rPr>
          <w:rFonts w:ascii="Times New Roman" w:eastAsia="Times New Roman" w:hAnsi="Times New Roman" w:cs="Times New Roman"/>
          <w:color w:val="000000"/>
          <w:sz w:val="28"/>
          <w:szCs w:val="28"/>
          <w:lang w:val="vi-VN"/>
        </w:rPr>
        <w:t>ng b</w:t>
      </w:r>
      <w:r w:rsidRPr="002E1095">
        <w:rPr>
          <w:rFonts w:ascii="Times New Roman" w:eastAsia="Times New Roman" w:hAnsi="Times New Roman" w:cs="Times New Roman"/>
          <w:color w:val="000000"/>
          <w:sz w:val="28"/>
          <w:szCs w:val="28"/>
        </w:rPr>
        <w:t>ở</w:t>
      </w:r>
      <w:r w:rsidRPr="002E1095">
        <w:rPr>
          <w:rFonts w:ascii="Times New Roman" w:eastAsia="Times New Roman" w:hAnsi="Times New Roman" w:cs="Times New Roman"/>
          <w:color w:val="000000"/>
          <w:sz w:val="28"/>
          <w:szCs w:val="28"/>
          <w:lang w:val="vi-VN"/>
        </w:rPr>
        <w:t>i dịch Cov</w:t>
      </w:r>
      <w:r w:rsidRPr="002E1095">
        <w:rPr>
          <w:rFonts w:ascii="Times New Roman" w:eastAsia="Times New Roman" w:hAnsi="Times New Roman" w:cs="Times New Roman"/>
          <w:color w:val="000000"/>
          <w:sz w:val="28"/>
          <w:szCs w:val="28"/>
        </w:rPr>
        <w:t>i</w:t>
      </w:r>
      <w:r w:rsidRPr="002E1095">
        <w:rPr>
          <w:rFonts w:ascii="Times New Roman" w:eastAsia="Times New Roman" w:hAnsi="Times New Roman" w:cs="Times New Roman"/>
          <w:color w:val="000000"/>
          <w:sz w:val="28"/>
          <w:szCs w:val="28"/>
          <w:lang w:val="vi-VN"/>
        </w:rPr>
        <w:t>d-19 gây ra nếu doanh nghiệp không c</w:t>
      </w:r>
      <w:r w:rsidRPr="002E1095">
        <w:rPr>
          <w:rFonts w:ascii="Times New Roman" w:eastAsia="Times New Roman" w:hAnsi="Times New Roman" w:cs="Times New Roman"/>
          <w:color w:val="000000"/>
          <w:sz w:val="28"/>
          <w:szCs w:val="28"/>
        </w:rPr>
        <w:t>ó</w:t>
      </w:r>
      <w:r w:rsidRPr="002E1095">
        <w:rPr>
          <w:rFonts w:ascii="Times New Roman" w:eastAsia="Times New Roman" w:hAnsi="Times New Roman" w:cs="Times New Roman"/>
          <w:color w:val="000000"/>
          <w:sz w:val="28"/>
          <w:szCs w:val="28"/>
          <w:lang w:val="vi-VN"/>
        </w:rPr>
        <w:t> dấu hiệu vi phạm; đ</w:t>
      </w:r>
      <w:r w:rsidRPr="002E1095">
        <w:rPr>
          <w:rFonts w:ascii="Times New Roman" w:eastAsia="Times New Roman" w:hAnsi="Times New Roman" w:cs="Times New Roman"/>
          <w:color w:val="000000"/>
          <w:sz w:val="28"/>
          <w:szCs w:val="28"/>
        </w:rPr>
        <w:t>ồ</w:t>
      </w:r>
      <w:r w:rsidRPr="002E1095">
        <w:rPr>
          <w:rFonts w:ascii="Times New Roman" w:eastAsia="Times New Roman" w:hAnsi="Times New Roman" w:cs="Times New Roman"/>
          <w:color w:val="000000"/>
          <w:sz w:val="28"/>
          <w:szCs w:val="28"/>
          <w:lang w:val="vi-VN"/>
        </w:rPr>
        <w:t>ng thời, hàng tháng đôn </w:t>
      </w:r>
      <w:r w:rsidRPr="002E1095">
        <w:rPr>
          <w:rFonts w:ascii="Times New Roman" w:eastAsia="Times New Roman" w:hAnsi="Times New Roman" w:cs="Times New Roman"/>
          <w:color w:val="000000"/>
          <w:sz w:val="28"/>
          <w:szCs w:val="28"/>
        </w:rPr>
        <w:t>đ</w:t>
      </w:r>
      <w:r w:rsidRPr="002E1095">
        <w:rPr>
          <w:rFonts w:ascii="Times New Roman" w:eastAsia="Times New Roman" w:hAnsi="Times New Roman" w:cs="Times New Roman"/>
          <w:color w:val="000000"/>
          <w:sz w:val="28"/>
          <w:szCs w:val="28"/>
          <w:lang w:val="vi-VN"/>
        </w:rPr>
        <w:t>ốc doanh nghiệp </w:t>
      </w:r>
      <w:r w:rsidRPr="002E1095">
        <w:rPr>
          <w:rFonts w:ascii="Times New Roman" w:eastAsia="Times New Roman" w:hAnsi="Times New Roman" w:cs="Times New Roman"/>
          <w:color w:val="000000"/>
          <w:sz w:val="28"/>
          <w:szCs w:val="28"/>
        </w:rPr>
        <w:t>đ</w:t>
      </w:r>
      <w:r w:rsidRPr="002E1095">
        <w:rPr>
          <w:rFonts w:ascii="Times New Roman" w:eastAsia="Times New Roman" w:hAnsi="Times New Roman" w:cs="Times New Roman"/>
          <w:color w:val="000000"/>
          <w:sz w:val="28"/>
          <w:szCs w:val="28"/>
          <w:lang w:val="vi-VN"/>
        </w:rPr>
        <w:t>óng đầy </w:t>
      </w:r>
      <w:r w:rsidRPr="002E1095">
        <w:rPr>
          <w:rFonts w:ascii="Times New Roman" w:eastAsia="Times New Roman" w:hAnsi="Times New Roman" w:cs="Times New Roman"/>
          <w:color w:val="000000"/>
          <w:sz w:val="28"/>
          <w:szCs w:val="28"/>
        </w:rPr>
        <w:t>đủ</w:t>
      </w:r>
      <w:r w:rsidRPr="002E1095">
        <w:rPr>
          <w:rFonts w:ascii="Times New Roman" w:eastAsia="Times New Roman" w:hAnsi="Times New Roman" w:cs="Times New Roman"/>
          <w:color w:val="000000"/>
          <w:sz w:val="28"/>
          <w:szCs w:val="28"/>
          <w:lang w:val="vi-VN"/>
        </w:rPr>
        <w:t>, k</w:t>
      </w:r>
      <w:r w:rsidRPr="002E1095">
        <w:rPr>
          <w:rFonts w:ascii="Times New Roman" w:eastAsia="Times New Roman" w:hAnsi="Times New Roman" w:cs="Times New Roman"/>
          <w:color w:val="000000"/>
          <w:sz w:val="28"/>
          <w:szCs w:val="28"/>
        </w:rPr>
        <w:t>ị</w:t>
      </w:r>
      <w:r w:rsidRPr="002E1095">
        <w:rPr>
          <w:rFonts w:ascii="Times New Roman" w:eastAsia="Times New Roman" w:hAnsi="Times New Roman" w:cs="Times New Roman"/>
          <w:color w:val="000000"/>
          <w:sz w:val="28"/>
          <w:szCs w:val="28"/>
          <w:lang w:val="vi-VN"/>
        </w:rPr>
        <w:t>p thời qu</w:t>
      </w:r>
      <w:r w:rsidRPr="002E1095">
        <w:rPr>
          <w:rFonts w:ascii="Times New Roman" w:eastAsia="Times New Roman" w:hAnsi="Times New Roman" w:cs="Times New Roman"/>
          <w:color w:val="000000"/>
          <w:sz w:val="28"/>
          <w:szCs w:val="28"/>
        </w:rPr>
        <w:t>ỹ ố</w:t>
      </w:r>
      <w:r w:rsidRPr="002E1095">
        <w:rPr>
          <w:rFonts w:ascii="Times New Roman" w:eastAsia="Times New Roman" w:hAnsi="Times New Roman" w:cs="Times New Roman"/>
          <w:color w:val="000000"/>
          <w:sz w:val="28"/>
          <w:szCs w:val="28"/>
          <w:lang w:val="vi-VN"/>
        </w:rPr>
        <w:t>m đau, thai s</w:t>
      </w:r>
      <w:r w:rsidRPr="002E1095">
        <w:rPr>
          <w:rFonts w:ascii="Times New Roman" w:eastAsia="Times New Roman" w:hAnsi="Times New Roman" w:cs="Times New Roman"/>
          <w:color w:val="000000"/>
          <w:sz w:val="28"/>
          <w:szCs w:val="28"/>
        </w:rPr>
        <w:t>ả</w:t>
      </w:r>
      <w:r w:rsidRPr="002E1095">
        <w:rPr>
          <w:rFonts w:ascii="Times New Roman" w:eastAsia="Times New Roman" w:hAnsi="Times New Roman" w:cs="Times New Roman"/>
          <w:color w:val="000000"/>
          <w:sz w:val="28"/>
          <w:szCs w:val="28"/>
          <w:lang w:val="vi-VN"/>
        </w:rPr>
        <w:t>n, quỹ tai nạn lao </w:t>
      </w:r>
      <w:r w:rsidRPr="002E1095">
        <w:rPr>
          <w:rFonts w:ascii="Times New Roman" w:eastAsia="Times New Roman" w:hAnsi="Times New Roman" w:cs="Times New Roman"/>
          <w:color w:val="000000"/>
          <w:sz w:val="28"/>
          <w:szCs w:val="28"/>
        </w:rPr>
        <w:t>đ</w:t>
      </w:r>
      <w:r w:rsidRPr="002E1095">
        <w:rPr>
          <w:rFonts w:ascii="Times New Roman" w:eastAsia="Times New Roman" w:hAnsi="Times New Roman" w:cs="Times New Roman"/>
          <w:color w:val="000000"/>
          <w:sz w:val="28"/>
          <w:szCs w:val="28"/>
          <w:lang w:val="vi-VN"/>
        </w:rPr>
        <w:t>ộng, bệnh nghề nghiệp, quỹ bảo hiểm y tế v</w:t>
      </w:r>
      <w:r w:rsidRPr="002E1095">
        <w:rPr>
          <w:rFonts w:ascii="Times New Roman" w:eastAsia="Times New Roman" w:hAnsi="Times New Roman" w:cs="Times New Roman"/>
          <w:color w:val="000000"/>
          <w:sz w:val="28"/>
          <w:szCs w:val="28"/>
        </w:rPr>
        <w:t>à b</w:t>
      </w:r>
      <w:r w:rsidRPr="002E1095">
        <w:rPr>
          <w:rFonts w:ascii="Times New Roman" w:eastAsia="Times New Roman" w:hAnsi="Times New Roman" w:cs="Times New Roman"/>
          <w:color w:val="000000"/>
          <w:sz w:val="28"/>
          <w:szCs w:val="28"/>
          <w:lang w:val="vi-VN"/>
        </w:rPr>
        <w:t>ảo h</w:t>
      </w:r>
      <w:r w:rsidRPr="002E1095">
        <w:rPr>
          <w:rFonts w:ascii="Times New Roman" w:eastAsia="Times New Roman" w:hAnsi="Times New Roman" w:cs="Times New Roman"/>
          <w:color w:val="000000"/>
          <w:sz w:val="28"/>
          <w:szCs w:val="28"/>
        </w:rPr>
        <w:t>i</w:t>
      </w:r>
      <w:r w:rsidRPr="002E1095">
        <w:rPr>
          <w:rFonts w:ascii="Times New Roman" w:eastAsia="Times New Roman" w:hAnsi="Times New Roman" w:cs="Times New Roman"/>
          <w:color w:val="000000"/>
          <w:sz w:val="28"/>
          <w:szCs w:val="28"/>
          <w:lang w:val="vi-VN"/>
        </w:rPr>
        <w:t>ểm th</w:t>
      </w:r>
      <w:r w:rsidRPr="002E1095">
        <w:rPr>
          <w:rFonts w:ascii="Times New Roman" w:eastAsia="Times New Roman" w:hAnsi="Times New Roman" w:cs="Times New Roman"/>
          <w:color w:val="000000"/>
          <w:sz w:val="28"/>
          <w:szCs w:val="28"/>
        </w:rPr>
        <w:t>ấ</w:t>
      </w:r>
      <w:r w:rsidRPr="002E1095">
        <w:rPr>
          <w:rFonts w:ascii="Times New Roman" w:eastAsia="Times New Roman" w:hAnsi="Times New Roman" w:cs="Times New Roman"/>
          <w:color w:val="000000"/>
          <w:sz w:val="28"/>
          <w:szCs w:val="28"/>
          <w:lang w:val="vi-VN"/>
        </w:rPr>
        <w:t>t nghiệp đ</w:t>
      </w:r>
      <w:r w:rsidRPr="002E1095">
        <w:rPr>
          <w:rFonts w:ascii="Times New Roman" w:eastAsia="Times New Roman" w:hAnsi="Times New Roman" w:cs="Times New Roman"/>
          <w:color w:val="000000"/>
          <w:sz w:val="28"/>
          <w:szCs w:val="28"/>
        </w:rPr>
        <w:t>ể</w:t>
      </w:r>
      <w:r w:rsidRPr="002E1095">
        <w:rPr>
          <w:rFonts w:ascii="Times New Roman" w:eastAsia="Times New Roman" w:hAnsi="Times New Roman" w:cs="Times New Roman"/>
          <w:color w:val="000000"/>
          <w:sz w:val="28"/>
          <w:szCs w:val="28"/>
          <w:lang w:val="vi-VN"/>
        </w:rPr>
        <w:t> đảm bảo quyền lợ</w:t>
      </w:r>
      <w:r w:rsidRPr="002E1095">
        <w:rPr>
          <w:rFonts w:ascii="Times New Roman" w:eastAsia="Times New Roman" w:hAnsi="Times New Roman" w:cs="Times New Roman"/>
          <w:color w:val="000000"/>
          <w:sz w:val="28"/>
          <w:szCs w:val="28"/>
        </w:rPr>
        <w:t>i</w:t>
      </w:r>
      <w:r w:rsidRPr="002E1095">
        <w:rPr>
          <w:rFonts w:ascii="Times New Roman" w:eastAsia="Times New Roman" w:hAnsi="Times New Roman" w:cs="Times New Roman"/>
          <w:color w:val="000000"/>
          <w:sz w:val="28"/>
          <w:szCs w:val="28"/>
          <w:lang w:val="vi-VN"/>
        </w:rPr>
        <w:t> cho người lao độ</w:t>
      </w:r>
      <w:r w:rsidRPr="002E1095">
        <w:rPr>
          <w:rFonts w:ascii="Times New Roman" w:eastAsia="Times New Roman" w:hAnsi="Times New Roman" w:cs="Times New Roman"/>
          <w:color w:val="000000"/>
          <w:sz w:val="28"/>
          <w:szCs w:val="28"/>
        </w:rPr>
        <w:t>n</w:t>
      </w:r>
      <w:r w:rsidRPr="002E1095">
        <w:rPr>
          <w:rFonts w:ascii="Times New Roman" w:eastAsia="Times New Roman" w:hAnsi="Times New Roman" w:cs="Times New Roman"/>
          <w:color w:val="000000"/>
          <w:sz w:val="28"/>
          <w:szCs w:val="28"/>
          <w:lang w:val="vi-VN"/>
        </w:rPr>
        <w:t>g</w:t>
      </w:r>
      <w:r w:rsidRPr="002E1095">
        <w:rPr>
          <w:rFonts w:ascii="Times New Roman" w:eastAsia="Times New Roman" w:hAnsi="Times New Roman" w:cs="Times New Roman"/>
          <w:color w:val="000000"/>
          <w:sz w:val="28"/>
          <w:szCs w:val="28"/>
        </w:rPr>
        <w:t>.</w:t>
      </w:r>
    </w:p>
    <w:p w:rsidR="002E1095" w:rsidRPr="002E1095" w:rsidRDefault="002E1095" w:rsidP="00FE0C55">
      <w:pPr>
        <w:shd w:val="clear" w:color="auto" w:fill="FFFFFF"/>
        <w:spacing w:before="120" w:after="120" w:line="261" w:lineRule="atLeast"/>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d) K</w:t>
      </w:r>
      <w:r w:rsidRPr="002E1095">
        <w:rPr>
          <w:rFonts w:ascii="Times New Roman" w:eastAsia="Times New Roman" w:hAnsi="Times New Roman" w:cs="Times New Roman"/>
          <w:color w:val="000000"/>
          <w:sz w:val="28"/>
          <w:szCs w:val="28"/>
        </w:rPr>
        <w:t>ế</w:t>
      </w:r>
      <w:r w:rsidRPr="002E1095">
        <w:rPr>
          <w:rFonts w:ascii="Times New Roman" w:eastAsia="Times New Roman" w:hAnsi="Times New Roman" w:cs="Times New Roman"/>
          <w:color w:val="000000"/>
          <w:sz w:val="28"/>
          <w:szCs w:val="28"/>
          <w:lang w:val="vi-VN"/>
        </w:rPr>
        <w:t>t thúc thời gian tạm d</w:t>
      </w:r>
      <w:r w:rsidRPr="002E1095">
        <w:rPr>
          <w:rFonts w:ascii="Times New Roman" w:eastAsia="Times New Roman" w:hAnsi="Times New Roman" w:cs="Times New Roman"/>
          <w:color w:val="000000"/>
          <w:sz w:val="28"/>
          <w:szCs w:val="28"/>
        </w:rPr>
        <w:t>ừ</w:t>
      </w:r>
      <w:r w:rsidRPr="002E1095">
        <w:rPr>
          <w:rFonts w:ascii="Times New Roman" w:eastAsia="Times New Roman" w:hAnsi="Times New Roman" w:cs="Times New Roman"/>
          <w:color w:val="000000"/>
          <w:sz w:val="28"/>
          <w:szCs w:val="28"/>
          <w:lang w:val="vi-VN"/>
        </w:rPr>
        <w:t>ng đóng (hết tháng 6/2020), k</w:t>
      </w:r>
      <w:r w:rsidRPr="002E1095">
        <w:rPr>
          <w:rFonts w:ascii="Times New Roman" w:eastAsia="Times New Roman" w:hAnsi="Times New Roman" w:cs="Times New Roman"/>
          <w:color w:val="000000"/>
          <w:sz w:val="28"/>
          <w:szCs w:val="28"/>
        </w:rPr>
        <w:t>ị</w:t>
      </w:r>
      <w:r w:rsidRPr="002E1095">
        <w:rPr>
          <w:rFonts w:ascii="Times New Roman" w:eastAsia="Times New Roman" w:hAnsi="Times New Roman" w:cs="Times New Roman"/>
          <w:color w:val="000000"/>
          <w:sz w:val="28"/>
          <w:szCs w:val="28"/>
          <w:lang w:val="vi-VN"/>
        </w:rPr>
        <w:t>p thời thông b</w:t>
      </w:r>
      <w:r w:rsidRPr="002E1095">
        <w:rPr>
          <w:rFonts w:ascii="Times New Roman" w:eastAsia="Times New Roman" w:hAnsi="Times New Roman" w:cs="Times New Roman"/>
          <w:color w:val="000000"/>
          <w:sz w:val="28"/>
          <w:szCs w:val="28"/>
        </w:rPr>
        <w:t>á</w:t>
      </w:r>
      <w:r w:rsidRPr="002E1095">
        <w:rPr>
          <w:rFonts w:ascii="Times New Roman" w:eastAsia="Times New Roman" w:hAnsi="Times New Roman" w:cs="Times New Roman"/>
          <w:color w:val="000000"/>
          <w:sz w:val="28"/>
          <w:szCs w:val="28"/>
          <w:lang w:val="vi-VN"/>
        </w:rPr>
        <w:t>o v</w:t>
      </w:r>
      <w:r w:rsidRPr="002E1095">
        <w:rPr>
          <w:rFonts w:ascii="Times New Roman" w:eastAsia="Times New Roman" w:hAnsi="Times New Roman" w:cs="Times New Roman"/>
          <w:color w:val="000000"/>
          <w:sz w:val="28"/>
          <w:szCs w:val="28"/>
        </w:rPr>
        <w:t>à đô</w:t>
      </w:r>
      <w:r w:rsidRPr="002E1095">
        <w:rPr>
          <w:rFonts w:ascii="Times New Roman" w:eastAsia="Times New Roman" w:hAnsi="Times New Roman" w:cs="Times New Roman"/>
          <w:color w:val="000000"/>
          <w:sz w:val="28"/>
          <w:szCs w:val="28"/>
          <w:lang w:val="vi-VN"/>
        </w:rPr>
        <w:t>n </w:t>
      </w:r>
      <w:r w:rsidRPr="002E1095">
        <w:rPr>
          <w:rFonts w:ascii="Times New Roman" w:eastAsia="Times New Roman" w:hAnsi="Times New Roman" w:cs="Times New Roman"/>
          <w:color w:val="000000"/>
          <w:sz w:val="28"/>
          <w:szCs w:val="28"/>
        </w:rPr>
        <w:t>đ</w:t>
      </w:r>
      <w:r w:rsidRPr="002E1095">
        <w:rPr>
          <w:rFonts w:ascii="Times New Roman" w:eastAsia="Times New Roman" w:hAnsi="Times New Roman" w:cs="Times New Roman"/>
          <w:color w:val="000000"/>
          <w:sz w:val="28"/>
          <w:szCs w:val="28"/>
          <w:lang w:val="vi-VN"/>
        </w:rPr>
        <w:t>ốc doanh nghiệp đ</w:t>
      </w:r>
      <w:r w:rsidRPr="002E1095">
        <w:rPr>
          <w:rFonts w:ascii="Times New Roman" w:eastAsia="Times New Roman" w:hAnsi="Times New Roman" w:cs="Times New Roman"/>
          <w:color w:val="000000"/>
          <w:sz w:val="28"/>
          <w:szCs w:val="28"/>
        </w:rPr>
        <w:t>ó</w:t>
      </w:r>
      <w:r w:rsidRPr="002E1095">
        <w:rPr>
          <w:rFonts w:ascii="Times New Roman" w:eastAsia="Times New Roman" w:hAnsi="Times New Roman" w:cs="Times New Roman"/>
          <w:color w:val="000000"/>
          <w:sz w:val="28"/>
          <w:szCs w:val="28"/>
          <w:lang w:val="vi-VN"/>
        </w:rPr>
        <w:t>ng đủ các quỹ ốm đau</w:t>
      </w:r>
      <w:r w:rsidRPr="002E1095">
        <w:rPr>
          <w:rFonts w:ascii="Times New Roman" w:eastAsia="Times New Roman" w:hAnsi="Times New Roman" w:cs="Times New Roman"/>
          <w:color w:val="000000"/>
          <w:sz w:val="28"/>
          <w:szCs w:val="28"/>
        </w:rPr>
        <w:t>, </w:t>
      </w:r>
      <w:r w:rsidRPr="002E1095">
        <w:rPr>
          <w:rFonts w:ascii="Times New Roman" w:eastAsia="Times New Roman" w:hAnsi="Times New Roman" w:cs="Times New Roman"/>
          <w:color w:val="000000"/>
          <w:sz w:val="28"/>
          <w:szCs w:val="28"/>
          <w:lang w:val="vi-VN"/>
        </w:rPr>
        <w:t>thai s</w:t>
      </w:r>
      <w:r w:rsidRPr="002E1095">
        <w:rPr>
          <w:rFonts w:ascii="Times New Roman" w:eastAsia="Times New Roman" w:hAnsi="Times New Roman" w:cs="Times New Roman"/>
          <w:color w:val="000000"/>
          <w:sz w:val="28"/>
          <w:szCs w:val="28"/>
        </w:rPr>
        <w:t>ả</w:t>
      </w:r>
      <w:r w:rsidRPr="002E1095">
        <w:rPr>
          <w:rFonts w:ascii="Times New Roman" w:eastAsia="Times New Roman" w:hAnsi="Times New Roman" w:cs="Times New Roman"/>
          <w:color w:val="000000"/>
          <w:sz w:val="28"/>
          <w:szCs w:val="28"/>
          <w:lang w:val="vi-VN"/>
        </w:rPr>
        <w:t>n, tai nạn lao động, bệnh nghề nghiệp, hưu tr</w:t>
      </w:r>
      <w:r w:rsidRPr="002E1095">
        <w:rPr>
          <w:rFonts w:ascii="Times New Roman" w:eastAsia="Times New Roman" w:hAnsi="Times New Roman" w:cs="Times New Roman"/>
          <w:color w:val="000000"/>
          <w:sz w:val="28"/>
          <w:szCs w:val="28"/>
        </w:rPr>
        <w:t>í</w:t>
      </w:r>
      <w:r w:rsidRPr="002E1095">
        <w:rPr>
          <w:rFonts w:ascii="Times New Roman" w:eastAsia="Times New Roman" w:hAnsi="Times New Roman" w:cs="Times New Roman"/>
          <w:color w:val="000000"/>
          <w:sz w:val="28"/>
          <w:szCs w:val="28"/>
          <w:lang w:val="vi-VN"/>
        </w:rPr>
        <w:t> v</w:t>
      </w:r>
      <w:r w:rsidRPr="002E1095">
        <w:rPr>
          <w:rFonts w:ascii="Times New Roman" w:eastAsia="Times New Roman" w:hAnsi="Times New Roman" w:cs="Times New Roman"/>
          <w:color w:val="000000"/>
          <w:sz w:val="28"/>
          <w:szCs w:val="28"/>
        </w:rPr>
        <w:t>à</w:t>
      </w:r>
      <w:r w:rsidRPr="002E1095">
        <w:rPr>
          <w:rFonts w:ascii="Times New Roman" w:eastAsia="Times New Roman" w:hAnsi="Times New Roman" w:cs="Times New Roman"/>
          <w:color w:val="000000"/>
          <w:sz w:val="28"/>
          <w:szCs w:val="28"/>
          <w:lang w:val="vi-VN"/>
        </w:rPr>
        <w:t> tử tuất, bao gồm c</w:t>
      </w:r>
      <w:r w:rsidRPr="002E1095">
        <w:rPr>
          <w:rFonts w:ascii="Times New Roman" w:eastAsia="Times New Roman" w:hAnsi="Times New Roman" w:cs="Times New Roman"/>
          <w:color w:val="000000"/>
          <w:sz w:val="28"/>
          <w:szCs w:val="28"/>
        </w:rPr>
        <w:t>ả</w:t>
      </w:r>
      <w:r w:rsidRPr="002E1095">
        <w:rPr>
          <w:rFonts w:ascii="Times New Roman" w:eastAsia="Times New Roman" w:hAnsi="Times New Roman" w:cs="Times New Roman"/>
          <w:color w:val="000000"/>
          <w:sz w:val="28"/>
          <w:szCs w:val="28"/>
          <w:lang w:val="vi-VN"/>
        </w:rPr>
        <w:t> việc đ</w:t>
      </w:r>
      <w:r w:rsidRPr="002E1095">
        <w:rPr>
          <w:rFonts w:ascii="Times New Roman" w:eastAsia="Times New Roman" w:hAnsi="Times New Roman" w:cs="Times New Roman"/>
          <w:color w:val="000000"/>
          <w:sz w:val="28"/>
          <w:szCs w:val="28"/>
        </w:rPr>
        <w:t>ó</w:t>
      </w:r>
      <w:r w:rsidRPr="002E1095">
        <w:rPr>
          <w:rFonts w:ascii="Times New Roman" w:eastAsia="Times New Roman" w:hAnsi="Times New Roman" w:cs="Times New Roman"/>
          <w:color w:val="000000"/>
          <w:sz w:val="28"/>
          <w:szCs w:val="28"/>
          <w:lang w:val="vi-VN"/>
        </w:rPr>
        <w:t>ng bù qu</w:t>
      </w:r>
      <w:r w:rsidRPr="002E1095">
        <w:rPr>
          <w:rFonts w:ascii="Times New Roman" w:eastAsia="Times New Roman" w:hAnsi="Times New Roman" w:cs="Times New Roman"/>
          <w:color w:val="000000"/>
          <w:sz w:val="28"/>
          <w:szCs w:val="28"/>
        </w:rPr>
        <w:t>ỹ</w:t>
      </w:r>
      <w:r w:rsidRPr="002E1095">
        <w:rPr>
          <w:rFonts w:ascii="Times New Roman" w:eastAsia="Times New Roman" w:hAnsi="Times New Roman" w:cs="Times New Roman"/>
          <w:color w:val="000000"/>
          <w:sz w:val="28"/>
          <w:szCs w:val="28"/>
          <w:lang w:val="vi-VN"/>
        </w:rPr>
        <w:t> hưu trí và tử tu</w:t>
      </w:r>
      <w:r w:rsidRPr="002E1095">
        <w:rPr>
          <w:rFonts w:ascii="Times New Roman" w:eastAsia="Times New Roman" w:hAnsi="Times New Roman" w:cs="Times New Roman"/>
          <w:color w:val="000000"/>
          <w:sz w:val="28"/>
          <w:szCs w:val="28"/>
        </w:rPr>
        <w:t>ấ</w:t>
      </w:r>
      <w:r w:rsidRPr="002E1095">
        <w:rPr>
          <w:rFonts w:ascii="Times New Roman" w:eastAsia="Times New Roman" w:hAnsi="Times New Roman" w:cs="Times New Roman"/>
          <w:color w:val="000000"/>
          <w:sz w:val="28"/>
          <w:szCs w:val="28"/>
          <w:lang w:val="vi-VN"/>
        </w:rPr>
        <w:t>t của th</w:t>
      </w:r>
      <w:r w:rsidRPr="002E1095">
        <w:rPr>
          <w:rFonts w:ascii="Times New Roman" w:eastAsia="Times New Roman" w:hAnsi="Times New Roman" w:cs="Times New Roman"/>
          <w:color w:val="000000"/>
          <w:sz w:val="28"/>
          <w:szCs w:val="28"/>
        </w:rPr>
        <w:t>ờ</w:t>
      </w:r>
      <w:r w:rsidRPr="002E1095">
        <w:rPr>
          <w:rFonts w:ascii="Times New Roman" w:eastAsia="Times New Roman" w:hAnsi="Times New Roman" w:cs="Times New Roman"/>
          <w:color w:val="000000"/>
          <w:sz w:val="28"/>
          <w:szCs w:val="28"/>
          <w:lang w:val="vi-VN"/>
        </w:rPr>
        <w:t>i gian tạm d</w:t>
      </w:r>
      <w:r w:rsidRPr="002E1095">
        <w:rPr>
          <w:rFonts w:ascii="Times New Roman" w:eastAsia="Times New Roman" w:hAnsi="Times New Roman" w:cs="Times New Roman"/>
          <w:color w:val="000000"/>
          <w:sz w:val="28"/>
          <w:szCs w:val="28"/>
        </w:rPr>
        <w:t>ừ</w:t>
      </w:r>
      <w:r w:rsidRPr="002E1095">
        <w:rPr>
          <w:rFonts w:ascii="Times New Roman" w:eastAsia="Times New Roman" w:hAnsi="Times New Roman" w:cs="Times New Roman"/>
          <w:color w:val="000000"/>
          <w:sz w:val="28"/>
          <w:szCs w:val="28"/>
          <w:lang w:val="vi-VN"/>
        </w:rPr>
        <w:t>ng đ</w:t>
      </w:r>
      <w:r w:rsidRPr="002E1095">
        <w:rPr>
          <w:rFonts w:ascii="Times New Roman" w:eastAsia="Times New Roman" w:hAnsi="Times New Roman" w:cs="Times New Roman"/>
          <w:color w:val="000000"/>
          <w:sz w:val="28"/>
          <w:szCs w:val="28"/>
        </w:rPr>
        <w:t>ó</w:t>
      </w:r>
      <w:r w:rsidRPr="002E1095">
        <w:rPr>
          <w:rFonts w:ascii="Times New Roman" w:eastAsia="Times New Roman" w:hAnsi="Times New Roman" w:cs="Times New Roman"/>
          <w:color w:val="000000"/>
          <w:sz w:val="28"/>
          <w:szCs w:val="28"/>
          <w:lang w:val="vi-VN"/>
        </w:rPr>
        <w:t>ng trước đó</w:t>
      </w:r>
      <w:r w:rsidRPr="002E1095">
        <w:rPr>
          <w:rFonts w:ascii="Times New Roman" w:eastAsia="Times New Roman" w:hAnsi="Times New Roman" w:cs="Times New Roman"/>
          <w:color w:val="000000"/>
          <w:sz w:val="28"/>
          <w:szCs w:val="28"/>
        </w:rPr>
        <w:t>.</w:t>
      </w:r>
    </w:p>
    <w:p w:rsidR="002E1095" w:rsidRPr="002E1095" w:rsidRDefault="002E1095" w:rsidP="00FE0C55">
      <w:pPr>
        <w:shd w:val="clear" w:color="auto" w:fill="FFFFFF"/>
        <w:spacing w:before="120" w:after="120" w:line="261" w:lineRule="atLeast"/>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rPr>
        <w:t>đ</w:t>
      </w:r>
      <w:r w:rsidRPr="002E1095">
        <w:rPr>
          <w:rFonts w:ascii="Times New Roman" w:eastAsia="Times New Roman" w:hAnsi="Times New Roman" w:cs="Times New Roman"/>
          <w:color w:val="000000"/>
          <w:sz w:val="28"/>
          <w:szCs w:val="28"/>
          <w:lang w:val="vi-VN"/>
        </w:rPr>
        <w:t>) </w:t>
      </w:r>
      <w:r w:rsidRPr="002E1095">
        <w:rPr>
          <w:rFonts w:ascii="Times New Roman" w:eastAsia="Times New Roman" w:hAnsi="Times New Roman" w:cs="Times New Roman"/>
          <w:color w:val="000000"/>
          <w:sz w:val="28"/>
          <w:szCs w:val="28"/>
        </w:rPr>
        <w:t xml:space="preserve">Thường xuyên, </w:t>
      </w:r>
      <w:proofErr w:type="gramStart"/>
      <w:r w:rsidRPr="002E1095">
        <w:rPr>
          <w:rFonts w:ascii="Times New Roman" w:eastAsia="Times New Roman" w:hAnsi="Times New Roman" w:cs="Times New Roman"/>
          <w:color w:val="000000"/>
          <w:sz w:val="28"/>
          <w:szCs w:val="28"/>
        </w:rPr>
        <w:t>theo</w:t>
      </w:r>
      <w:proofErr w:type="gramEnd"/>
      <w:r w:rsidRPr="002E1095">
        <w:rPr>
          <w:rFonts w:ascii="Times New Roman" w:eastAsia="Times New Roman" w:hAnsi="Times New Roman" w:cs="Times New Roman"/>
          <w:color w:val="000000"/>
          <w:sz w:val="28"/>
          <w:szCs w:val="28"/>
        </w:rPr>
        <w:t xml:space="preserve"> dõi, đôn đốc, giám sát việc thực hiện tạm dừng đóng vào quỹ hưu trí và tử tuất theo đúng quy định của pháp luật nhằm kịp thời tháo gỡ khó khăn cho doanh nghiệp, tránh lạm dụng, trục lợi. Định kỳ trước ngày 05 hàng tháng báo cáo kết quả thực hiện về BHXH Việt Nam (</w:t>
      </w:r>
      <w:proofErr w:type="gramStart"/>
      <w:r w:rsidRPr="002E1095">
        <w:rPr>
          <w:rFonts w:ascii="Times New Roman" w:eastAsia="Times New Roman" w:hAnsi="Times New Roman" w:cs="Times New Roman"/>
          <w:color w:val="000000"/>
          <w:sz w:val="28"/>
          <w:szCs w:val="28"/>
        </w:rPr>
        <w:t>theo</w:t>
      </w:r>
      <w:proofErr w:type="gramEnd"/>
      <w:r w:rsidRPr="002E1095">
        <w:rPr>
          <w:rFonts w:ascii="Times New Roman" w:eastAsia="Times New Roman" w:hAnsi="Times New Roman" w:cs="Times New Roman"/>
          <w:color w:val="000000"/>
          <w:sz w:val="28"/>
          <w:szCs w:val="28"/>
        </w:rPr>
        <w:t xml:space="preserve"> mẫu đính kèm).</w:t>
      </w:r>
    </w:p>
    <w:p w:rsidR="002E1095" w:rsidRPr="002E1095" w:rsidRDefault="002E1095" w:rsidP="00FE0C55">
      <w:pPr>
        <w:shd w:val="clear" w:color="auto" w:fill="FFFFFF"/>
        <w:spacing w:before="120" w:after="120" w:line="261" w:lineRule="atLeast"/>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b/>
          <w:bCs/>
          <w:color w:val="000000"/>
          <w:sz w:val="28"/>
          <w:szCs w:val="28"/>
        </w:rPr>
        <w:t>2.</w:t>
      </w:r>
      <w:r w:rsidRPr="002E1095">
        <w:rPr>
          <w:rFonts w:ascii="Times New Roman" w:eastAsia="Times New Roman" w:hAnsi="Times New Roman" w:cs="Times New Roman"/>
          <w:color w:val="000000"/>
          <w:sz w:val="28"/>
          <w:szCs w:val="28"/>
        </w:rPr>
        <w:t xml:space="preserve"> Các </w:t>
      </w:r>
      <w:proofErr w:type="gramStart"/>
      <w:r w:rsidRPr="002E1095">
        <w:rPr>
          <w:rFonts w:ascii="Times New Roman" w:eastAsia="Times New Roman" w:hAnsi="Times New Roman" w:cs="Times New Roman"/>
          <w:color w:val="000000"/>
          <w:sz w:val="28"/>
          <w:szCs w:val="28"/>
        </w:rPr>
        <w:t>đơn</w:t>
      </w:r>
      <w:proofErr w:type="gramEnd"/>
      <w:r w:rsidRPr="002E1095">
        <w:rPr>
          <w:rFonts w:ascii="Times New Roman" w:eastAsia="Times New Roman" w:hAnsi="Times New Roman" w:cs="Times New Roman"/>
          <w:color w:val="000000"/>
          <w:sz w:val="28"/>
          <w:szCs w:val="28"/>
        </w:rPr>
        <w:t xml:space="preserve"> vị trực thuộc BHXH Việt Nam:</w:t>
      </w:r>
    </w:p>
    <w:p w:rsidR="002E1095" w:rsidRPr="002E1095" w:rsidRDefault="002E1095" w:rsidP="00FE0C55">
      <w:pPr>
        <w:shd w:val="clear" w:color="auto" w:fill="FFFFFF"/>
        <w:spacing w:before="120" w:after="120" w:line="261" w:lineRule="atLeast"/>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rPr>
        <w:t xml:space="preserve">a) Giao Ban Thu thường xuyên </w:t>
      </w:r>
      <w:proofErr w:type="gramStart"/>
      <w:r w:rsidRPr="002E1095">
        <w:rPr>
          <w:rFonts w:ascii="Times New Roman" w:eastAsia="Times New Roman" w:hAnsi="Times New Roman" w:cs="Times New Roman"/>
          <w:color w:val="000000"/>
          <w:sz w:val="28"/>
          <w:szCs w:val="28"/>
        </w:rPr>
        <w:t>theo</w:t>
      </w:r>
      <w:proofErr w:type="gramEnd"/>
      <w:r w:rsidRPr="002E1095">
        <w:rPr>
          <w:rFonts w:ascii="Times New Roman" w:eastAsia="Times New Roman" w:hAnsi="Times New Roman" w:cs="Times New Roman"/>
          <w:color w:val="000000"/>
          <w:sz w:val="28"/>
          <w:szCs w:val="28"/>
        </w:rPr>
        <w:t xml:space="preserve"> dõi, hướng dẫn BHXH tỉnh, thành phố thực hiện. Hàng tháng tổng hợp báo cáo Tổng Giám đốc để báo cáo Chính phủ, Thủ tướng Chính phủ </w:t>
      </w:r>
      <w:proofErr w:type="gramStart"/>
      <w:r w:rsidRPr="002E1095">
        <w:rPr>
          <w:rFonts w:ascii="Times New Roman" w:eastAsia="Times New Roman" w:hAnsi="Times New Roman" w:cs="Times New Roman"/>
          <w:color w:val="000000"/>
          <w:sz w:val="28"/>
          <w:szCs w:val="28"/>
        </w:rPr>
        <w:t>theo</w:t>
      </w:r>
      <w:proofErr w:type="gramEnd"/>
      <w:r w:rsidRPr="002E1095">
        <w:rPr>
          <w:rFonts w:ascii="Times New Roman" w:eastAsia="Times New Roman" w:hAnsi="Times New Roman" w:cs="Times New Roman"/>
          <w:color w:val="000000"/>
          <w:sz w:val="28"/>
          <w:szCs w:val="28"/>
        </w:rPr>
        <w:t xml:space="preserve"> quy định.</w:t>
      </w:r>
    </w:p>
    <w:p w:rsidR="002E1095" w:rsidRPr="002E1095" w:rsidRDefault="002E1095" w:rsidP="00FE0C55">
      <w:pPr>
        <w:shd w:val="clear" w:color="auto" w:fill="FFFFFF"/>
        <w:spacing w:after="0" w:line="261" w:lineRule="atLeast"/>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rPr>
        <w:t xml:space="preserve">b) Giao Trung tâm Truyền thông đẩy mạnh công tác thông tin tuyên truyền để các doanh nghiệp nắm vững các quy định của pháp luật về việc tạm dừng đóng, nhất là quy định về điều kiện doanh nghiệp, hồ sơ, thời gian tạm dừng đóng vào quỹ hưu trí và tử tuất nhằm thực hiện tốt Chỉ </w:t>
      </w:r>
      <w:r w:rsidRPr="002E1095">
        <w:rPr>
          <w:rFonts w:ascii="Times New Roman" w:eastAsia="Times New Roman" w:hAnsi="Times New Roman" w:cs="Times New Roman"/>
          <w:sz w:val="28"/>
          <w:szCs w:val="28"/>
        </w:rPr>
        <w:t>thị số </w:t>
      </w:r>
      <w:hyperlink r:id="rId5" w:tgtFrame="_blank" w:tooltip="11/CT-TTg" w:history="1">
        <w:r w:rsidRPr="00FE0C55">
          <w:rPr>
            <w:rFonts w:ascii="Times New Roman" w:eastAsia="Times New Roman" w:hAnsi="Times New Roman" w:cs="Times New Roman"/>
            <w:sz w:val="28"/>
            <w:szCs w:val="28"/>
          </w:rPr>
          <w:t>11/CT-TTg</w:t>
        </w:r>
      </w:hyperlink>
      <w:r w:rsidRPr="002E1095">
        <w:rPr>
          <w:rFonts w:ascii="Times New Roman" w:eastAsia="Times New Roman" w:hAnsi="Times New Roman" w:cs="Times New Roman"/>
          <w:sz w:val="28"/>
          <w:szCs w:val="28"/>
        </w:rPr>
        <w:t> của</w:t>
      </w:r>
      <w:r w:rsidRPr="002E1095">
        <w:rPr>
          <w:rFonts w:ascii="Times New Roman" w:eastAsia="Times New Roman" w:hAnsi="Times New Roman" w:cs="Times New Roman"/>
          <w:color w:val="000000"/>
          <w:sz w:val="28"/>
          <w:szCs w:val="28"/>
        </w:rPr>
        <w:t xml:space="preserve"> Thủ tướng Chính phủ.</w:t>
      </w:r>
    </w:p>
    <w:p w:rsidR="002E1095" w:rsidRPr="002E1095" w:rsidRDefault="002E1095" w:rsidP="00FE0C55">
      <w:pPr>
        <w:shd w:val="clear" w:color="auto" w:fill="FFFFFF"/>
        <w:spacing w:before="120" w:after="120" w:line="261" w:lineRule="atLeast"/>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rPr>
        <w:t xml:space="preserve">Yêu cầu BHXH tỉnh, thành phố trực thuộc Trung ương và các đơn vị thuộc BHXH Việt Nam thực hiện </w:t>
      </w:r>
      <w:proofErr w:type="gramStart"/>
      <w:r w:rsidRPr="002E1095">
        <w:rPr>
          <w:rFonts w:ascii="Times New Roman" w:eastAsia="Times New Roman" w:hAnsi="Times New Roman" w:cs="Times New Roman"/>
          <w:color w:val="000000"/>
          <w:sz w:val="28"/>
          <w:szCs w:val="28"/>
        </w:rPr>
        <w:t>theo</w:t>
      </w:r>
      <w:proofErr w:type="gramEnd"/>
      <w:r w:rsidRPr="002E1095">
        <w:rPr>
          <w:rFonts w:ascii="Times New Roman" w:eastAsia="Times New Roman" w:hAnsi="Times New Roman" w:cs="Times New Roman"/>
          <w:color w:val="000000"/>
          <w:sz w:val="28"/>
          <w:szCs w:val="28"/>
        </w:rPr>
        <w:t xml:space="preserve"> đúng quy định và hướng dẫn tại Công văn này. Quá trình thực hiện nếu có vướng mắc, báo cáo kịp thời về BHXH Việt Nam để xem xét, giải quyết</w:t>
      </w:r>
      <w:proofErr w:type="gramStart"/>
      <w:r w:rsidRPr="002E1095">
        <w:rPr>
          <w:rFonts w:ascii="Times New Roman" w:eastAsia="Times New Roman" w:hAnsi="Times New Roman" w:cs="Times New Roman"/>
          <w:color w:val="000000"/>
          <w:sz w:val="28"/>
          <w:szCs w:val="28"/>
        </w:rPr>
        <w:t>./</w:t>
      </w:r>
      <w:proofErr w:type="gramEnd"/>
      <w:r w:rsidRPr="002E1095">
        <w:rPr>
          <w:rFonts w:ascii="Times New Roman" w:eastAsia="Times New Roman" w:hAnsi="Times New Roman" w:cs="Times New Roman"/>
          <w:color w:val="000000"/>
          <w:sz w:val="28"/>
          <w:szCs w:val="28"/>
        </w:rPr>
        <w:t>.</w:t>
      </w:r>
    </w:p>
    <w:p w:rsidR="002E1095" w:rsidRPr="002E1095" w:rsidRDefault="002E1095" w:rsidP="00FE0C55">
      <w:pPr>
        <w:shd w:val="clear" w:color="auto" w:fill="FFFFFF"/>
        <w:spacing w:before="120" w:after="120" w:line="261" w:lineRule="atLeast"/>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2E1095" w:rsidRPr="002E1095" w:rsidTr="002E1095">
        <w:trPr>
          <w:tblCellSpacing w:w="0" w:type="dxa"/>
        </w:trPr>
        <w:tc>
          <w:tcPr>
            <w:tcW w:w="4428" w:type="dxa"/>
            <w:shd w:val="clear" w:color="auto" w:fill="FFFFFF"/>
            <w:tcMar>
              <w:top w:w="0" w:type="dxa"/>
              <w:left w:w="108" w:type="dxa"/>
              <w:bottom w:w="0" w:type="dxa"/>
              <w:right w:w="108" w:type="dxa"/>
            </w:tcMar>
            <w:hideMark/>
          </w:tcPr>
          <w:p w:rsidR="002E1095" w:rsidRPr="002E1095" w:rsidRDefault="002E1095" w:rsidP="00FE0C55">
            <w:pPr>
              <w:spacing w:before="120" w:after="120" w:line="261" w:lineRule="atLeast"/>
              <w:rPr>
                <w:rFonts w:ascii="Times New Roman" w:eastAsia="Times New Roman" w:hAnsi="Times New Roman" w:cs="Times New Roman"/>
                <w:color w:val="000000"/>
                <w:sz w:val="28"/>
                <w:szCs w:val="28"/>
              </w:rPr>
            </w:pPr>
            <w:r w:rsidRPr="002E1095">
              <w:rPr>
                <w:rFonts w:ascii="Times New Roman" w:eastAsia="Times New Roman" w:hAnsi="Times New Roman" w:cs="Times New Roman"/>
                <w:b/>
                <w:bCs/>
                <w:i/>
                <w:iCs/>
                <w:color w:val="000000"/>
                <w:sz w:val="28"/>
                <w:szCs w:val="28"/>
                <w:lang w:val="vi-VN"/>
              </w:rPr>
              <w:br/>
              <w:t>Nơi nhận:</w:t>
            </w:r>
            <w:r w:rsidRPr="002E1095">
              <w:rPr>
                <w:rFonts w:ascii="Times New Roman" w:eastAsia="Times New Roman" w:hAnsi="Times New Roman" w:cs="Times New Roman"/>
                <w:b/>
                <w:bCs/>
                <w:i/>
                <w:iCs/>
                <w:color w:val="000000"/>
                <w:sz w:val="28"/>
                <w:szCs w:val="28"/>
                <w:lang w:val="vi-VN"/>
              </w:rPr>
              <w:br/>
            </w:r>
            <w:r w:rsidRPr="002E1095">
              <w:rPr>
                <w:rFonts w:ascii="Times New Roman" w:eastAsia="Times New Roman" w:hAnsi="Times New Roman" w:cs="Times New Roman"/>
                <w:color w:val="000000"/>
                <w:sz w:val="28"/>
                <w:szCs w:val="28"/>
                <w:lang w:val="vi-VN"/>
              </w:rPr>
              <w:t>- </w:t>
            </w:r>
            <w:r w:rsidRPr="002E1095">
              <w:rPr>
                <w:rFonts w:ascii="Times New Roman" w:eastAsia="Times New Roman" w:hAnsi="Times New Roman" w:cs="Times New Roman"/>
                <w:color w:val="000000"/>
                <w:sz w:val="28"/>
                <w:szCs w:val="28"/>
              </w:rPr>
              <w:t>Như trên;</w:t>
            </w:r>
            <w:r w:rsidRPr="002E1095">
              <w:rPr>
                <w:rFonts w:ascii="Times New Roman" w:eastAsia="Times New Roman" w:hAnsi="Times New Roman" w:cs="Times New Roman"/>
                <w:color w:val="000000"/>
                <w:sz w:val="28"/>
                <w:szCs w:val="28"/>
              </w:rPr>
              <w:br/>
              <w:t>- Văn phòng Chính phủ (để báo cáo Thủ tướng và Phó TTg Vũ Đức Đam);</w:t>
            </w:r>
            <w:r w:rsidRPr="002E1095">
              <w:rPr>
                <w:rFonts w:ascii="Times New Roman" w:eastAsia="Times New Roman" w:hAnsi="Times New Roman" w:cs="Times New Roman"/>
                <w:color w:val="000000"/>
                <w:sz w:val="28"/>
                <w:szCs w:val="28"/>
              </w:rPr>
              <w:br/>
              <w:t>- UBND các tỉnh, TP trực thuộc TW;</w:t>
            </w:r>
            <w:r w:rsidRPr="002E1095">
              <w:rPr>
                <w:rFonts w:ascii="Times New Roman" w:eastAsia="Times New Roman" w:hAnsi="Times New Roman" w:cs="Times New Roman"/>
                <w:color w:val="000000"/>
                <w:sz w:val="28"/>
                <w:szCs w:val="28"/>
              </w:rPr>
              <w:br/>
              <w:t>- Tổng Giám đốc (để báo cáo);</w:t>
            </w:r>
            <w:r w:rsidRPr="002E1095">
              <w:rPr>
                <w:rFonts w:ascii="Times New Roman" w:eastAsia="Times New Roman" w:hAnsi="Times New Roman" w:cs="Times New Roman"/>
                <w:color w:val="000000"/>
                <w:sz w:val="28"/>
                <w:szCs w:val="28"/>
              </w:rPr>
              <w:br/>
              <w:t>- Các Phó Tổng Giám đốc;</w:t>
            </w:r>
            <w:r w:rsidRPr="002E1095">
              <w:rPr>
                <w:rFonts w:ascii="Times New Roman" w:eastAsia="Times New Roman" w:hAnsi="Times New Roman" w:cs="Times New Roman"/>
                <w:color w:val="000000"/>
                <w:sz w:val="28"/>
                <w:szCs w:val="28"/>
              </w:rPr>
              <w:br/>
              <w:t>- Các đơn vị trực thuộc BHXH Việt Nam;</w:t>
            </w:r>
            <w:r w:rsidRPr="002E1095">
              <w:rPr>
                <w:rFonts w:ascii="Times New Roman" w:eastAsia="Times New Roman" w:hAnsi="Times New Roman" w:cs="Times New Roman"/>
                <w:color w:val="000000"/>
                <w:sz w:val="28"/>
                <w:szCs w:val="28"/>
              </w:rPr>
              <w:br/>
              <w:t>- Lưu: VT, BT.</w:t>
            </w:r>
          </w:p>
        </w:tc>
        <w:tc>
          <w:tcPr>
            <w:tcW w:w="4428" w:type="dxa"/>
            <w:shd w:val="clear" w:color="auto" w:fill="FFFFFF"/>
            <w:tcMar>
              <w:top w:w="0" w:type="dxa"/>
              <w:left w:w="108" w:type="dxa"/>
              <w:bottom w:w="0" w:type="dxa"/>
              <w:right w:w="108" w:type="dxa"/>
            </w:tcMar>
            <w:hideMark/>
          </w:tcPr>
          <w:p w:rsidR="002E1095" w:rsidRPr="002E1095" w:rsidRDefault="002E1095" w:rsidP="00FE0C55">
            <w:pPr>
              <w:spacing w:before="120" w:after="120" w:line="261" w:lineRule="atLeast"/>
              <w:jc w:val="center"/>
              <w:rPr>
                <w:rFonts w:ascii="Times New Roman" w:eastAsia="Times New Roman" w:hAnsi="Times New Roman" w:cs="Times New Roman"/>
                <w:color w:val="000000"/>
                <w:sz w:val="28"/>
                <w:szCs w:val="28"/>
              </w:rPr>
            </w:pPr>
            <w:r w:rsidRPr="002E1095">
              <w:rPr>
                <w:rFonts w:ascii="Times New Roman" w:eastAsia="Times New Roman" w:hAnsi="Times New Roman" w:cs="Times New Roman"/>
                <w:b/>
                <w:bCs/>
                <w:color w:val="000000"/>
                <w:sz w:val="28"/>
                <w:szCs w:val="28"/>
              </w:rPr>
              <w:t>KT. TỔNG GIÁM ĐỐC</w:t>
            </w:r>
            <w:r w:rsidRPr="002E1095">
              <w:rPr>
                <w:rFonts w:ascii="Times New Roman" w:eastAsia="Times New Roman" w:hAnsi="Times New Roman" w:cs="Times New Roman"/>
                <w:b/>
                <w:bCs/>
                <w:color w:val="000000"/>
                <w:sz w:val="28"/>
                <w:szCs w:val="28"/>
              </w:rPr>
              <w:br/>
              <w:t>PHÓ TỔNG GIÁM ĐỐC</w:t>
            </w:r>
            <w:r w:rsidRPr="002E1095">
              <w:rPr>
                <w:rFonts w:ascii="Times New Roman" w:eastAsia="Times New Roman" w:hAnsi="Times New Roman" w:cs="Times New Roman"/>
                <w:b/>
                <w:bCs/>
                <w:color w:val="000000"/>
                <w:sz w:val="28"/>
                <w:szCs w:val="28"/>
              </w:rPr>
              <w:br/>
            </w:r>
            <w:r w:rsidRPr="002E1095">
              <w:rPr>
                <w:rFonts w:ascii="Times New Roman" w:eastAsia="Times New Roman" w:hAnsi="Times New Roman" w:cs="Times New Roman"/>
                <w:b/>
                <w:bCs/>
                <w:color w:val="000000"/>
                <w:sz w:val="28"/>
                <w:szCs w:val="28"/>
              </w:rPr>
              <w:br/>
            </w:r>
            <w:r w:rsidRPr="002E1095">
              <w:rPr>
                <w:rFonts w:ascii="Times New Roman" w:eastAsia="Times New Roman" w:hAnsi="Times New Roman" w:cs="Times New Roman"/>
                <w:b/>
                <w:bCs/>
                <w:color w:val="000000"/>
                <w:sz w:val="28"/>
                <w:szCs w:val="28"/>
              </w:rPr>
              <w:br/>
            </w:r>
            <w:r w:rsidRPr="002E1095">
              <w:rPr>
                <w:rFonts w:ascii="Times New Roman" w:eastAsia="Times New Roman" w:hAnsi="Times New Roman" w:cs="Times New Roman"/>
                <w:b/>
                <w:bCs/>
                <w:color w:val="000000"/>
                <w:sz w:val="28"/>
                <w:szCs w:val="28"/>
              </w:rPr>
              <w:br/>
            </w:r>
            <w:r w:rsidRPr="002E1095">
              <w:rPr>
                <w:rFonts w:ascii="Times New Roman" w:eastAsia="Times New Roman" w:hAnsi="Times New Roman" w:cs="Times New Roman"/>
                <w:b/>
                <w:bCs/>
                <w:color w:val="000000"/>
                <w:sz w:val="28"/>
                <w:szCs w:val="28"/>
              </w:rPr>
              <w:br/>
              <w:t>Trần Đình Liệu</w:t>
            </w:r>
          </w:p>
        </w:tc>
      </w:tr>
    </w:tbl>
    <w:p w:rsidR="002E1095" w:rsidRPr="002E1095" w:rsidRDefault="002E1095" w:rsidP="00FE0C55">
      <w:pPr>
        <w:shd w:val="clear" w:color="auto" w:fill="FFFFFF"/>
        <w:spacing w:before="120" w:after="120" w:line="261" w:lineRule="atLeast"/>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rPr>
        <w:t> </w:t>
      </w:r>
    </w:p>
    <w:tbl>
      <w:tblPr>
        <w:tblW w:w="9464" w:type="dxa"/>
        <w:tblCellSpacing w:w="0" w:type="dxa"/>
        <w:shd w:val="clear" w:color="auto" w:fill="FFFFFF"/>
        <w:tblCellMar>
          <w:left w:w="0" w:type="dxa"/>
          <w:right w:w="0" w:type="dxa"/>
        </w:tblCellMar>
        <w:tblLook w:val="04A0"/>
      </w:tblPr>
      <w:tblGrid>
        <w:gridCol w:w="3794"/>
        <w:gridCol w:w="5670"/>
      </w:tblGrid>
      <w:tr w:rsidR="002E1095" w:rsidRPr="002E1095" w:rsidTr="00FE0C55">
        <w:trPr>
          <w:tblCellSpacing w:w="0" w:type="dxa"/>
        </w:trPr>
        <w:tc>
          <w:tcPr>
            <w:tcW w:w="3794" w:type="dxa"/>
            <w:shd w:val="clear" w:color="auto" w:fill="FFFFFF"/>
            <w:tcMar>
              <w:top w:w="0" w:type="dxa"/>
              <w:left w:w="108" w:type="dxa"/>
              <w:bottom w:w="0" w:type="dxa"/>
              <w:right w:w="108" w:type="dxa"/>
            </w:tcMar>
            <w:hideMark/>
          </w:tcPr>
          <w:p w:rsidR="002E1095" w:rsidRPr="002E1095" w:rsidRDefault="002E1095" w:rsidP="001D5214">
            <w:pPr>
              <w:spacing w:before="120" w:after="0" w:line="240" w:lineRule="auto"/>
              <w:jc w:val="center"/>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6"/>
                <w:szCs w:val="26"/>
              </w:rPr>
              <w:lastRenderedPageBreak/>
              <w:t>BẢO HIỂM XÃ HỘI VIỆT NAM</w:t>
            </w:r>
            <w:r w:rsidRPr="002E1095">
              <w:rPr>
                <w:rFonts w:ascii="Times New Roman" w:eastAsia="Times New Roman" w:hAnsi="Times New Roman" w:cs="Times New Roman"/>
                <w:b/>
                <w:bCs/>
                <w:color w:val="000000"/>
                <w:sz w:val="26"/>
                <w:szCs w:val="26"/>
              </w:rPr>
              <w:br/>
              <w:t>BẢO HIỂM XÃ HỘI TỈNH, TP…</w:t>
            </w:r>
            <w:proofErr w:type="gramStart"/>
            <w:r w:rsidRPr="002E1095">
              <w:rPr>
                <w:rFonts w:ascii="Times New Roman" w:eastAsia="Times New Roman" w:hAnsi="Times New Roman" w:cs="Times New Roman"/>
                <w:b/>
                <w:bCs/>
                <w:color w:val="000000"/>
                <w:sz w:val="26"/>
                <w:szCs w:val="26"/>
              </w:rPr>
              <w:t>.</w:t>
            </w:r>
            <w:proofErr w:type="gramEnd"/>
            <w:r w:rsidRPr="002E1095">
              <w:rPr>
                <w:rFonts w:ascii="Times New Roman" w:eastAsia="Times New Roman" w:hAnsi="Times New Roman" w:cs="Times New Roman"/>
                <w:b/>
                <w:bCs/>
                <w:color w:val="000000"/>
                <w:sz w:val="26"/>
                <w:szCs w:val="26"/>
              </w:rPr>
              <w:br/>
            </w:r>
            <w:r w:rsidRPr="002E1095">
              <w:rPr>
                <w:rFonts w:ascii="Times New Roman" w:eastAsia="Times New Roman" w:hAnsi="Times New Roman" w:cs="Times New Roman"/>
                <w:b/>
                <w:bCs/>
                <w:color w:val="000000"/>
                <w:sz w:val="28"/>
                <w:szCs w:val="28"/>
              </w:rPr>
              <w:t>-------</w:t>
            </w:r>
          </w:p>
        </w:tc>
        <w:tc>
          <w:tcPr>
            <w:tcW w:w="5670" w:type="dxa"/>
            <w:shd w:val="clear" w:color="auto" w:fill="FFFFFF"/>
            <w:tcMar>
              <w:top w:w="0" w:type="dxa"/>
              <w:left w:w="108" w:type="dxa"/>
              <w:bottom w:w="0" w:type="dxa"/>
              <w:right w:w="108" w:type="dxa"/>
            </w:tcMar>
            <w:hideMark/>
          </w:tcPr>
          <w:p w:rsidR="002E1095" w:rsidRPr="002E1095" w:rsidRDefault="002E1095" w:rsidP="001D5214">
            <w:pPr>
              <w:spacing w:before="120" w:after="0" w:line="240" w:lineRule="auto"/>
              <w:jc w:val="center"/>
              <w:rPr>
                <w:rFonts w:ascii="Times New Roman" w:eastAsia="Times New Roman" w:hAnsi="Times New Roman" w:cs="Times New Roman"/>
                <w:color w:val="000000"/>
                <w:sz w:val="28"/>
                <w:szCs w:val="28"/>
              </w:rPr>
            </w:pPr>
            <w:r w:rsidRPr="002E1095">
              <w:rPr>
                <w:rFonts w:ascii="Times New Roman" w:eastAsia="Times New Roman" w:hAnsi="Times New Roman" w:cs="Times New Roman"/>
                <w:b/>
                <w:bCs/>
                <w:color w:val="000000"/>
                <w:sz w:val="26"/>
                <w:szCs w:val="26"/>
                <w:lang w:val="vi-VN"/>
              </w:rPr>
              <w:t>CỘNG HÒA XÃ HỘI CHỦ NGHĨA VIỆT NAM</w:t>
            </w:r>
            <w:r w:rsidRPr="002E1095">
              <w:rPr>
                <w:rFonts w:ascii="Times New Roman" w:eastAsia="Times New Roman" w:hAnsi="Times New Roman" w:cs="Times New Roman"/>
                <w:b/>
                <w:bCs/>
                <w:color w:val="000000"/>
                <w:sz w:val="28"/>
                <w:szCs w:val="28"/>
                <w:lang w:val="vi-VN"/>
              </w:rPr>
              <w:br/>
              <w:t>Độc lập - Tự do - Hạnh phúc</w:t>
            </w:r>
            <w:r w:rsidRPr="002E1095">
              <w:rPr>
                <w:rFonts w:ascii="Times New Roman" w:eastAsia="Times New Roman" w:hAnsi="Times New Roman" w:cs="Times New Roman"/>
                <w:b/>
                <w:bCs/>
                <w:color w:val="000000"/>
                <w:sz w:val="28"/>
                <w:szCs w:val="28"/>
                <w:lang w:val="vi-VN"/>
              </w:rPr>
              <w:br/>
              <w:t>---------------</w:t>
            </w:r>
          </w:p>
        </w:tc>
      </w:tr>
      <w:tr w:rsidR="002E1095" w:rsidRPr="002E1095" w:rsidTr="00FE0C55">
        <w:trPr>
          <w:tblCellSpacing w:w="0" w:type="dxa"/>
        </w:trPr>
        <w:tc>
          <w:tcPr>
            <w:tcW w:w="3794" w:type="dxa"/>
            <w:shd w:val="clear" w:color="auto" w:fill="FFFFFF"/>
            <w:tcMar>
              <w:top w:w="0" w:type="dxa"/>
              <w:left w:w="108" w:type="dxa"/>
              <w:bottom w:w="0" w:type="dxa"/>
              <w:right w:w="108" w:type="dxa"/>
            </w:tcMar>
            <w:hideMark/>
          </w:tcPr>
          <w:p w:rsidR="002E1095" w:rsidRPr="002E1095" w:rsidRDefault="002E1095" w:rsidP="001D5214">
            <w:pPr>
              <w:spacing w:before="120" w:after="0" w:line="240" w:lineRule="auto"/>
              <w:jc w:val="center"/>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Số: </w:t>
            </w:r>
            <w:r w:rsidRPr="002E1095">
              <w:rPr>
                <w:rFonts w:ascii="Times New Roman" w:eastAsia="Times New Roman" w:hAnsi="Times New Roman" w:cs="Times New Roman"/>
                <w:color w:val="000000"/>
                <w:sz w:val="28"/>
                <w:szCs w:val="28"/>
              </w:rPr>
              <w:t>     /BC-BHXH</w:t>
            </w:r>
          </w:p>
        </w:tc>
        <w:tc>
          <w:tcPr>
            <w:tcW w:w="5670" w:type="dxa"/>
            <w:shd w:val="clear" w:color="auto" w:fill="FFFFFF"/>
            <w:tcMar>
              <w:top w:w="0" w:type="dxa"/>
              <w:left w:w="108" w:type="dxa"/>
              <w:bottom w:w="0" w:type="dxa"/>
              <w:right w:w="108" w:type="dxa"/>
            </w:tcMar>
            <w:hideMark/>
          </w:tcPr>
          <w:p w:rsidR="002E1095" w:rsidRPr="002E1095" w:rsidRDefault="002E1095" w:rsidP="001D5214">
            <w:pPr>
              <w:spacing w:before="120" w:after="0" w:line="240" w:lineRule="auto"/>
              <w:jc w:val="center"/>
              <w:rPr>
                <w:rFonts w:ascii="Times New Roman" w:eastAsia="Times New Roman" w:hAnsi="Times New Roman" w:cs="Times New Roman"/>
                <w:color w:val="000000"/>
                <w:sz w:val="28"/>
                <w:szCs w:val="28"/>
              </w:rPr>
            </w:pPr>
            <w:r w:rsidRPr="002E1095">
              <w:rPr>
                <w:rFonts w:ascii="Times New Roman" w:eastAsia="Times New Roman" w:hAnsi="Times New Roman" w:cs="Times New Roman"/>
                <w:i/>
                <w:iCs/>
                <w:color w:val="000000"/>
                <w:sz w:val="28"/>
                <w:szCs w:val="28"/>
              </w:rPr>
              <w:t>………</w:t>
            </w:r>
            <w:r w:rsidRPr="002E1095">
              <w:rPr>
                <w:rFonts w:ascii="Times New Roman" w:eastAsia="Times New Roman" w:hAnsi="Times New Roman" w:cs="Times New Roman"/>
                <w:i/>
                <w:iCs/>
                <w:color w:val="000000"/>
                <w:sz w:val="28"/>
                <w:szCs w:val="28"/>
                <w:lang w:val="vi-VN"/>
              </w:rPr>
              <w:t>, ngày   tháng</w:t>
            </w:r>
            <w:r w:rsidRPr="002E1095">
              <w:rPr>
                <w:rFonts w:ascii="Times New Roman" w:eastAsia="Times New Roman" w:hAnsi="Times New Roman" w:cs="Times New Roman"/>
                <w:i/>
                <w:iCs/>
                <w:color w:val="000000"/>
                <w:sz w:val="28"/>
                <w:szCs w:val="28"/>
              </w:rPr>
              <w:t>  </w:t>
            </w:r>
            <w:r w:rsidRPr="002E1095">
              <w:rPr>
                <w:rFonts w:ascii="Times New Roman" w:eastAsia="Times New Roman" w:hAnsi="Times New Roman" w:cs="Times New Roman"/>
                <w:i/>
                <w:iCs/>
                <w:color w:val="000000"/>
                <w:sz w:val="28"/>
                <w:szCs w:val="28"/>
                <w:lang w:val="vi-VN"/>
              </w:rPr>
              <w:t> năm </w:t>
            </w:r>
            <w:r w:rsidRPr="002E1095">
              <w:rPr>
                <w:rFonts w:ascii="Times New Roman" w:eastAsia="Times New Roman" w:hAnsi="Times New Roman" w:cs="Times New Roman"/>
                <w:i/>
                <w:iCs/>
                <w:color w:val="000000"/>
                <w:sz w:val="28"/>
                <w:szCs w:val="28"/>
              </w:rPr>
              <w:t>2020</w:t>
            </w:r>
          </w:p>
        </w:tc>
      </w:tr>
    </w:tbl>
    <w:p w:rsidR="001D5214" w:rsidRDefault="001D5214" w:rsidP="001D5214">
      <w:pPr>
        <w:shd w:val="clear" w:color="auto" w:fill="FFFFFF"/>
        <w:spacing w:before="120" w:after="0" w:line="240" w:lineRule="auto"/>
        <w:jc w:val="center"/>
        <w:rPr>
          <w:rFonts w:ascii="Times New Roman" w:eastAsia="Times New Roman" w:hAnsi="Times New Roman" w:cs="Times New Roman"/>
          <w:b/>
          <w:bCs/>
          <w:color w:val="000000"/>
          <w:sz w:val="28"/>
          <w:szCs w:val="28"/>
        </w:rPr>
      </w:pPr>
    </w:p>
    <w:p w:rsidR="002E1095" w:rsidRPr="002E1095" w:rsidRDefault="002E1095" w:rsidP="001D5214">
      <w:pPr>
        <w:shd w:val="clear" w:color="auto" w:fill="FFFFFF"/>
        <w:spacing w:before="120" w:after="0" w:line="240" w:lineRule="auto"/>
        <w:jc w:val="center"/>
        <w:rPr>
          <w:rFonts w:ascii="Times New Roman" w:eastAsia="Times New Roman" w:hAnsi="Times New Roman" w:cs="Times New Roman"/>
          <w:color w:val="000000"/>
          <w:sz w:val="28"/>
          <w:szCs w:val="28"/>
        </w:rPr>
      </w:pPr>
      <w:r w:rsidRPr="002E1095">
        <w:rPr>
          <w:rFonts w:ascii="Times New Roman" w:eastAsia="Times New Roman" w:hAnsi="Times New Roman" w:cs="Times New Roman"/>
          <w:b/>
          <w:bCs/>
          <w:color w:val="000000"/>
          <w:sz w:val="28"/>
          <w:szCs w:val="28"/>
          <w:lang w:val="vi-VN"/>
        </w:rPr>
        <w:t>BÁO CÁO</w:t>
      </w:r>
    </w:p>
    <w:p w:rsidR="002E1095" w:rsidRPr="002E1095" w:rsidRDefault="002E1095" w:rsidP="001D5214">
      <w:pPr>
        <w:shd w:val="clear" w:color="auto" w:fill="FFFFFF"/>
        <w:spacing w:before="120" w:after="0" w:line="240" w:lineRule="auto"/>
        <w:jc w:val="center"/>
        <w:rPr>
          <w:rFonts w:ascii="Times New Roman" w:eastAsia="Times New Roman" w:hAnsi="Times New Roman" w:cs="Times New Roman"/>
          <w:color w:val="000000"/>
          <w:sz w:val="28"/>
          <w:szCs w:val="28"/>
        </w:rPr>
      </w:pPr>
      <w:r w:rsidRPr="002E1095">
        <w:rPr>
          <w:rFonts w:ascii="Times New Roman" w:eastAsia="Times New Roman" w:hAnsi="Times New Roman" w:cs="Times New Roman"/>
          <w:b/>
          <w:bCs/>
          <w:color w:val="000000"/>
          <w:sz w:val="28"/>
          <w:szCs w:val="28"/>
          <w:lang w:val="vi-VN"/>
        </w:rPr>
        <w:t>Kết quả thực h</w:t>
      </w:r>
      <w:r w:rsidRPr="002E1095">
        <w:rPr>
          <w:rFonts w:ascii="Times New Roman" w:eastAsia="Times New Roman" w:hAnsi="Times New Roman" w:cs="Times New Roman"/>
          <w:b/>
          <w:bCs/>
          <w:color w:val="000000"/>
          <w:sz w:val="28"/>
          <w:szCs w:val="28"/>
        </w:rPr>
        <w:t>i</w:t>
      </w:r>
      <w:r w:rsidRPr="002E1095">
        <w:rPr>
          <w:rFonts w:ascii="Times New Roman" w:eastAsia="Times New Roman" w:hAnsi="Times New Roman" w:cs="Times New Roman"/>
          <w:b/>
          <w:bCs/>
          <w:color w:val="000000"/>
          <w:sz w:val="28"/>
          <w:szCs w:val="28"/>
          <w:lang w:val="vi-VN"/>
        </w:rPr>
        <w:t>ện tạm dừng đóng vào quỹ hưu trí và tử tuất đối v</w:t>
      </w:r>
      <w:r w:rsidRPr="002E1095">
        <w:rPr>
          <w:rFonts w:ascii="Times New Roman" w:eastAsia="Times New Roman" w:hAnsi="Times New Roman" w:cs="Times New Roman"/>
          <w:b/>
          <w:bCs/>
          <w:color w:val="000000"/>
          <w:sz w:val="28"/>
          <w:szCs w:val="28"/>
        </w:rPr>
        <w:t>ớ</w:t>
      </w:r>
      <w:r w:rsidRPr="002E1095">
        <w:rPr>
          <w:rFonts w:ascii="Times New Roman" w:eastAsia="Times New Roman" w:hAnsi="Times New Roman" w:cs="Times New Roman"/>
          <w:b/>
          <w:bCs/>
          <w:color w:val="000000"/>
          <w:sz w:val="28"/>
          <w:szCs w:val="28"/>
          <w:lang w:val="vi-VN"/>
        </w:rPr>
        <w:t>i các đơn vị bị ảnh hưởng do dịch Covid-19 gây ra</w:t>
      </w:r>
    </w:p>
    <w:p w:rsidR="002E1095" w:rsidRPr="002E1095" w:rsidRDefault="002E1095" w:rsidP="001D5214">
      <w:pPr>
        <w:shd w:val="clear" w:color="auto" w:fill="FFFFFF"/>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Tháng </w:t>
      </w:r>
      <w:r w:rsidRPr="002E1095">
        <w:rPr>
          <w:rFonts w:ascii="Times New Roman" w:eastAsia="Times New Roman" w:hAnsi="Times New Roman" w:cs="Times New Roman"/>
          <w:color w:val="000000"/>
          <w:sz w:val="28"/>
          <w:szCs w:val="28"/>
        </w:rPr>
        <w:t>…… </w:t>
      </w:r>
      <w:r w:rsidRPr="002E1095">
        <w:rPr>
          <w:rFonts w:ascii="Times New Roman" w:eastAsia="Times New Roman" w:hAnsi="Times New Roman" w:cs="Times New Roman"/>
          <w:color w:val="000000"/>
          <w:sz w:val="28"/>
          <w:szCs w:val="28"/>
          <w:lang w:val="vi-VN"/>
        </w:rPr>
        <w:t>năm 2020</w:t>
      </w:r>
    </w:p>
    <w:p w:rsidR="002E1095" w:rsidRPr="002E1095" w:rsidRDefault="002E1095" w:rsidP="001D5214">
      <w:pPr>
        <w:shd w:val="clear" w:color="auto" w:fill="FFFFFF"/>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b/>
          <w:bCs/>
          <w:color w:val="000000"/>
          <w:sz w:val="28"/>
          <w:szCs w:val="28"/>
          <w:lang w:val="vi-VN"/>
        </w:rPr>
        <w:t>1. Kết quả:</w:t>
      </w:r>
    </w:p>
    <w:p w:rsidR="002E1095" w:rsidRPr="002E1095" w:rsidRDefault="002E1095" w:rsidP="001D5214">
      <w:pPr>
        <w:shd w:val="clear" w:color="auto" w:fill="FFFFFF"/>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i/>
          <w:iCs/>
          <w:color w:val="000000"/>
          <w:sz w:val="28"/>
          <w:szCs w:val="28"/>
          <w:lang w:val="vi-VN"/>
        </w:rPr>
        <w:t>Đơn vị: triệu đồng</w:t>
      </w:r>
    </w:p>
    <w:tbl>
      <w:tblPr>
        <w:tblW w:w="5000" w:type="pct"/>
        <w:tblCellSpacing w:w="0" w:type="dxa"/>
        <w:shd w:val="clear" w:color="auto" w:fill="FFFFFF"/>
        <w:tblCellMar>
          <w:left w:w="0" w:type="dxa"/>
          <w:right w:w="0" w:type="dxa"/>
        </w:tblCellMar>
        <w:tblLook w:val="04A0"/>
      </w:tblPr>
      <w:tblGrid>
        <w:gridCol w:w="674"/>
        <w:gridCol w:w="2408"/>
        <w:gridCol w:w="769"/>
        <w:gridCol w:w="962"/>
        <w:gridCol w:w="1347"/>
        <w:gridCol w:w="769"/>
        <w:gridCol w:w="1058"/>
        <w:gridCol w:w="1443"/>
      </w:tblGrid>
      <w:tr w:rsidR="002E1095" w:rsidRPr="002E1095" w:rsidTr="001D5214">
        <w:trPr>
          <w:tblCellSpacing w:w="0" w:type="dxa"/>
        </w:trPr>
        <w:tc>
          <w:tcPr>
            <w:tcW w:w="35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E1095" w:rsidRPr="002E1095" w:rsidRDefault="002E1095" w:rsidP="001D5214">
            <w:pPr>
              <w:spacing w:before="120" w:after="0" w:line="240" w:lineRule="auto"/>
              <w:jc w:val="center"/>
              <w:rPr>
                <w:rFonts w:ascii="Times New Roman" w:eastAsia="Times New Roman" w:hAnsi="Times New Roman" w:cs="Times New Roman"/>
                <w:color w:val="000000"/>
                <w:sz w:val="28"/>
                <w:szCs w:val="28"/>
              </w:rPr>
            </w:pPr>
            <w:r w:rsidRPr="002E1095">
              <w:rPr>
                <w:rFonts w:ascii="Times New Roman" w:eastAsia="Times New Roman" w:hAnsi="Times New Roman" w:cs="Times New Roman"/>
                <w:b/>
                <w:bCs/>
                <w:color w:val="000000"/>
                <w:sz w:val="28"/>
                <w:szCs w:val="28"/>
                <w:lang w:val="vi-VN"/>
              </w:rPr>
              <w:t>Số TT</w:t>
            </w:r>
          </w:p>
        </w:tc>
        <w:tc>
          <w:tcPr>
            <w:tcW w:w="1277" w:type="pct"/>
            <w:vMerge w:val="restart"/>
            <w:tcBorders>
              <w:top w:val="single" w:sz="8" w:space="0" w:color="auto"/>
              <w:left w:val="nil"/>
              <w:bottom w:val="single" w:sz="8" w:space="0" w:color="auto"/>
              <w:right w:val="single" w:sz="8" w:space="0" w:color="auto"/>
            </w:tcBorders>
            <w:shd w:val="clear" w:color="auto" w:fill="FFFFFF"/>
            <w:vAlign w:val="center"/>
            <w:hideMark/>
          </w:tcPr>
          <w:p w:rsidR="002E1095" w:rsidRPr="002E1095" w:rsidRDefault="002E1095" w:rsidP="001D5214">
            <w:pPr>
              <w:spacing w:before="120" w:after="0" w:line="240" w:lineRule="auto"/>
              <w:jc w:val="center"/>
              <w:rPr>
                <w:rFonts w:ascii="Times New Roman" w:eastAsia="Times New Roman" w:hAnsi="Times New Roman" w:cs="Times New Roman"/>
                <w:color w:val="000000"/>
                <w:sz w:val="28"/>
                <w:szCs w:val="28"/>
              </w:rPr>
            </w:pPr>
            <w:hyperlink r:id="rId6" w:anchor="_ftn1" w:history="1">
              <w:r w:rsidRPr="00FE0C55">
                <w:rPr>
                  <w:rFonts w:ascii="Times New Roman" w:eastAsia="Times New Roman" w:hAnsi="Times New Roman" w:cs="Times New Roman"/>
                  <w:b/>
                  <w:bCs/>
                  <w:color w:val="000000"/>
                  <w:sz w:val="28"/>
                  <w:szCs w:val="28"/>
                  <w:lang w:val="vi-VN"/>
                </w:rPr>
                <w:t>1</w:t>
              </w:r>
            </w:hyperlink>
            <w:r w:rsidRPr="002E1095">
              <w:rPr>
                <w:rFonts w:ascii="Times New Roman" w:eastAsia="Times New Roman" w:hAnsi="Times New Roman" w:cs="Times New Roman"/>
                <w:b/>
                <w:bCs/>
                <w:color w:val="000000"/>
                <w:sz w:val="28"/>
                <w:szCs w:val="28"/>
                <w:lang w:val="vi-VN"/>
              </w:rPr>
              <w:t>Lĩnh vực, ngành nghề hoạt động sản xuất, kinh doanh</w:t>
            </w:r>
          </w:p>
        </w:tc>
        <w:tc>
          <w:tcPr>
            <w:tcW w:w="1632" w:type="pct"/>
            <w:gridSpan w:val="3"/>
            <w:tcBorders>
              <w:top w:val="single" w:sz="8" w:space="0" w:color="auto"/>
              <w:left w:val="nil"/>
              <w:bottom w:val="single" w:sz="8" w:space="0" w:color="auto"/>
              <w:right w:val="single" w:sz="8" w:space="0" w:color="auto"/>
            </w:tcBorders>
            <w:shd w:val="clear" w:color="auto" w:fill="FFFFFF"/>
            <w:vAlign w:val="center"/>
            <w:hideMark/>
          </w:tcPr>
          <w:p w:rsidR="002E1095" w:rsidRPr="002E1095" w:rsidRDefault="002E1095" w:rsidP="001D5214">
            <w:pPr>
              <w:spacing w:before="120" w:after="0" w:line="240" w:lineRule="auto"/>
              <w:jc w:val="center"/>
              <w:rPr>
                <w:rFonts w:ascii="Times New Roman" w:eastAsia="Times New Roman" w:hAnsi="Times New Roman" w:cs="Times New Roman"/>
                <w:color w:val="000000"/>
                <w:sz w:val="28"/>
                <w:szCs w:val="28"/>
              </w:rPr>
            </w:pPr>
            <w:r w:rsidRPr="002E1095">
              <w:rPr>
                <w:rFonts w:ascii="Times New Roman" w:eastAsia="Times New Roman" w:hAnsi="Times New Roman" w:cs="Times New Roman"/>
                <w:b/>
                <w:bCs/>
                <w:color w:val="000000"/>
                <w:sz w:val="28"/>
                <w:szCs w:val="28"/>
                <w:lang w:val="vi-VN"/>
              </w:rPr>
              <w:t>Phát sinh trong tháng</w:t>
            </w:r>
          </w:p>
        </w:tc>
        <w:tc>
          <w:tcPr>
            <w:tcW w:w="1734" w:type="pct"/>
            <w:gridSpan w:val="3"/>
            <w:tcBorders>
              <w:top w:val="single" w:sz="8" w:space="0" w:color="auto"/>
              <w:left w:val="nil"/>
              <w:bottom w:val="single" w:sz="8" w:space="0" w:color="auto"/>
              <w:right w:val="single" w:sz="8" w:space="0" w:color="auto"/>
            </w:tcBorders>
            <w:shd w:val="clear" w:color="auto" w:fill="FFFFFF"/>
            <w:vAlign w:val="center"/>
            <w:hideMark/>
          </w:tcPr>
          <w:p w:rsidR="002E1095" w:rsidRPr="002E1095" w:rsidRDefault="002E1095" w:rsidP="001D5214">
            <w:pPr>
              <w:spacing w:before="120" w:after="0" w:line="240" w:lineRule="auto"/>
              <w:jc w:val="center"/>
              <w:rPr>
                <w:rFonts w:ascii="Times New Roman" w:eastAsia="Times New Roman" w:hAnsi="Times New Roman" w:cs="Times New Roman"/>
                <w:color w:val="000000"/>
                <w:sz w:val="28"/>
                <w:szCs w:val="28"/>
              </w:rPr>
            </w:pPr>
            <w:r w:rsidRPr="002E1095">
              <w:rPr>
                <w:rFonts w:ascii="Times New Roman" w:eastAsia="Times New Roman" w:hAnsi="Times New Roman" w:cs="Times New Roman"/>
                <w:b/>
                <w:bCs/>
                <w:color w:val="000000"/>
                <w:sz w:val="28"/>
                <w:szCs w:val="28"/>
                <w:lang w:val="vi-VN"/>
              </w:rPr>
              <w:t>Lũy kế</w:t>
            </w:r>
          </w:p>
        </w:tc>
      </w:tr>
      <w:tr w:rsidR="002E1095" w:rsidRPr="002E1095" w:rsidTr="001D521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E1095" w:rsidRPr="002E1095" w:rsidRDefault="002E1095" w:rsidP="001D5214">
            <w:pPr>
              <w:spacing w:before="120" w:after="0" w:line="240" w:lineRule="auto"/>
              <w:jc w:val="center"/>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E1095" w:rsidRPr="002E1095" w:rsidRDefault="002E1095" w:rsidP="001D5214">
            <w:pPr>
              <w:spacing w:before="120" w:after="0" w:line="240" w:lineRule="auto"/>
              <w:jc w:val="center"/>
              <w:rPr>
                <w:rFonts w:ascii="Times New Roman" w:eastAsia="Times New Roman" w:hAnsi="Times New Roman" w:cs="Times New Roman"/>
                <w:color w:val="000000"/>
                <w:sz w:val="28"/>
                <w:szCs w:val="28"/>
              </w:rPr>
            </w:pPr>
          </w:p>
        </w:tc>
        <w:tc>
          <w:tcPr>
            <w:tcW w:w="408" w:type="pct"/>
            <w:tcBorders>
              <w:top w:val="nil"/>
              <w:left w:val="nil"/>
              <w:bottom w:val="single" w:sz="8" w:space="0" w:color="auto"/>
              <w:right w:val="single" w:sz="8" w:space="0" w:color="auto"/>
            </w:tcBorders>
            <w:shd w:val="clear" w:color="auto" w:fill="FFFFFF"/>
            <w:vAlign w:val="center"/>
            <w:hideMark/>
          </w:tcPr>
          <w:p w:rsidR="002E1095" w:rsidRPr="002E1095" w:rsidRDefault="002E1095" w:rsidP="001D5214">
            <w:pPr>
              <w:spacing w:before="120" w:after="0" w:line="240" w:lineRule="auto"/>
              <w:jc w:val="center"/>
              <w:rPr>
                <w:rFonts w:ascii="Times New Roman" w:eastAsia="Times New Roman" w:hAnsi="Times New Roman" w:cs="Times New Roman"/>
                <w:color w:val="000000"/>
                <w:sz w:val="28"/>
                <w:szCs w:val="28"/>
              </w:rPr>
            </w:pPr>
            <w:r w:rsidRPr="002E1095">
              <w:rPr>
                <w:rFonts w:ascii="Times New Roman" w:eastAsia="Times New Roman" w:hAnsi="Times New Roman" w:cs="Times New Roman"/>
                <w:b/>
                <w:bCs/>
                <w:color w:val="000000"/>
                <w:sz w:val="28"/>
                <w:szCs w:val="28"/>
                <w:lang w:val="vi-VN"/>
              </w:rPr>
              <w:t>Số đơn vị</w:t>
            </w:r>
          </w:p>
        </w:tc>
        <w:tc>
          <w:tcPr>
            <w:tcW w:w="510" w:type="pct"/>
            <w:tcBorders>
              <w:top w:val="nil"/>
              <w:left w:val="nil"/>
              <w:bottom w:val="single" w:sz="8" w:space="0" w:color="auto"/>
              <w:right w:val="single" w:sz="8" w:space="0" w:color="auto"/>
            </w:tcBorders>
            <w:shd w:val="clear" w:color="auto" w:fill="FFFFFF"/>
            <w:vAlign w:val="center"/>
            <w:hideMark/>
          </w:tcPr>
          <w:p w:rsidR="002E1095" w:rsidRPr="002E1095" w:rsidRDefault="002E1095" w:rsidP="001D5214">
            <w:pPr>
              <w:spacing w:before="120" w:after="0" w:line="240" w:lineRule="auto"/>
              <w:jc w:val="center"/>
              <w:rPr>
                <w:rFonts w:ascii="Times New Roman" w:eastAsia="Times New Roman" w:hAnsi="Times New Roman" w:cs="Times New Roman"/>
                <w:color w:val="000000"/>
                <w:sz w:val="28"/>
                <w:szCs w:val="28"/>
              </w:rPr>
            </w:pPr>
            <w:r w:rsidRPr="002E1095">
              <w:rPr>
                <w:rFonts w:ascii="Times New Roman" w:eastAsia="Times New Roman" w:hAnsi="Times New Roman" w:cs="Times New Roman"/>
                <w:b/>
                <w:bCs/>
                <w:color w:val="000000"/>
                <w:sz w:val="28"/>
                <w:szCs w:val="28"/>
                <w:lang w:val="vi-VN"/>
              </w:rPr>
              <w:t>Số lao động</w:t>
            </w:r>
          </w:p>
        </w:tc>
        <w:tc>
          <w:tcPr>
            <w:tcW w:w="714" w:type="pct"/>
            <w:tcBorders>
              <w:top w:val="nil"/>
              <w:left w:val="nil"/>
              <w:bottom w:val="single" w:sz="8" w:space="0" w:color="auto"/>
              <w:right w:val="single" w:sz="8" w:space="0" w:color="auto"/>
            </w:tcBorders>
            <w:shd w:val="clear" w:color="auto" w:fill="FFFFFF"/>
            <w:vAlign w:val="center"/>
            <w:hideMark/>
          </w:tcPr>
          <w:p w:rsidR="002E1095" w:rsidRPr="002E1095" w:rsidRDefault="002E1095" w:rsidP="001D5214">
            <w:pPr>
              <w:spacing w:before="120" w:after="0" w:line="240" w:lineRule="auto"/>
              <w:jc w:val="center"/>
              <w:rPr>
                <w:rFonts w:ascii="Times New Roman" w:eastAsia="Times New Roman" w:hAnsi="Times New Roman" w:cs="Times New Roman"/>
                <w:color w:val="000000"/>
                <w:sz w:val="28"/>
                <w:szCs w:val="28"/>
              </w:rPr>
            </w:pPr>
            <w:r w:rsidRPr="002E1095">
              <w:rPr>
                <w:rFonts w:ascii="Times New Roman" w:eastAsia="Times New Roman" w:hAnsi="Times New Roman" w:cs="Times New Roman"/>
                <w:b/>
                <w:bCs/>
                <w:color w:val="000000"/>
                <w:sz w:val="28"/>
                <w:szCs w:val="28"/>
                <w:lang w:val="vi-VN"/>
              </w:rPr>
              <w:t>Số tiền tạm dừng đóng</w:t>
            </w:r>
          </w:p>
        </w:tc>
        <w:tc>
          <w:tcPr>
            <w:tcW w:w="408" w:type="pct"/>
            <w:tcBorders>
              <w:top w:val="nil"/>
              <w:left w:val="nil"/>
              <w:bottom w:val="single" w:sz="8" w:space="0" w:color="auto"/>
              <w:right w:val="single" w:sz="8" w:space="0" w:color="auto"/>
            </w:tcBorders>
            <w:shd w:val="clear" w:color="auto" w:fill="FFFFFF"/>
            <w:vAlign w:val="center"/>
            <w:hideMark/>
          </w:tcPr>
          <w:p w:rsidR="002E1095" w:rsidRPr="002E1095" w:rsidRDefault="002E1095" w:rsidP="001D5214">
            <w:pPr>
              <w:spacing w:before="120" w:after="0" w:line="240" w:lineRule="auto"/>
              <w:jc w:val="center"/>
              <w:rPr>
                <w:rFonts w:ascii="Times New Roman" w:eastAsia="Times New Roman" w:hAnsi="Times New Roman" w:cs="Times New Roman"/>
                <w:color w:val="000000"/>
                <w:sz w:val="28"/>
                <w:szCs w:val="28"/>
              </w:rPr>
            </w:pPr>
            <w:r w:rsidRPr="002E1095">
              <w:rPr>
                <w:rFonts w:ascii="Times New Roman" w:eastAsia="Times New Roman" w:hAnsi="Times New Roman" w:cs="Times New Roman"/>
                <w:b/>
                <w:bCs/>
                <w:color w:val="000000"/>
                <w:sz w:val="28"/>
                <w:szCs w:val="28"/>
                <w:lang w:val="vi-VN"/>
              </w:rPr>
              <w:t>Số đơn vị</w:t>
            </w:r>
          </w:p>
        </w:tc>
        <w:tc>
          <w:tcPr>
            <w:tcW w:w="561" w:type="pct"/>
            <w:tcBorders>
              <w:top w:val="nil"/>
              <w:left w:val="nil"/>
              <w:bottom w:val="single" w:sz="8" w:space="0" w:color="auto"/>
              <w:right w:val="single" w:sz="8" w:space="0" w:color="auto"/>
            </w:tcBorders>
            <w:shd w:val="clear" w:color="auto" w:fill="FFFFFF"/>
            <w:vAlign w:val="center"/>
            <w:hideMark/>
          </w:tcPr>
          <w:p w:rsidR="002E1095" w:rsidRPr="002E1095" w:rsidRDefault="002E1095" w:rsidP="001D5214">
            <w:pPr>
              <w:spacing w:before="120" w:after="0" w:line="240" w:lineRule="auto"/>
              <w:jc w:val="center"/>
              <w:rPr>
                <w:rFonts w:ascii="Times New Roman" w:eastAsia="Times New Roman" w:hAnsi="Times New Roman" w:cs="Times New Roman"/>
                <w:color w:val="000000"/>
                <w:sz w:val="28"/>
                <w:szCs w:val="28"/>
              </w:rPr>
            </w:pPr>
            <w:r w:rsidRPr="002E1095">
              <w:rPr>
                <w:rFonts w:ascii="Times New Roman" w:eastAsia="Times New Roman" w:hAnsi="Times New Roman" w:cs="Times New Roman"/>
                <w:b/>
                <w:bCs/>
                <w:color w:val="000000"/>
                <w:sz w:val="28"/>
                <w:szCs w:val="28"/>
                <w:lang w:val="vi-VN"/>
              </w:rPr>
              <w:t>Số lao động</w:t>
            </w:r>
          </w:p>
        </w:tc>
        <w:tc>
          <w:tcPr>
            <w:tcW w:w="765" w:type="pct"/>
            <w:tcBorders>
              <w:top w:val="nil"/>
              <w:left w:val="nil"/>
              <w:bottom w:val="single" w:sz="8" w:space="0" w:color="auto"/>
              <w:right w:val="single" w:sz="8" w:space="0" w:color="auto"/>
            </w:tcBorders>
            <w:shd w:val="clear" w:color="auto" w:fill="FFFFFF"/>
            <w:vAlign w:val="center"/>
            <w:hideMark/>
          </w:tcPr>
          <w:p w:rsidR="002E1095" w:rsidRPr="002E1095" w:rsidRDefault="002E1095" w:rsidP="001D5214">
            <w:pPr>
              <w:spacing w:before="120" w:after="0" w:line="240" w:lineRule="auto"/>
              <w:jc w:val="center"/>
              <w:rPr>
                <w:rFonts w:ascii="Times New Roman" w:eastAsia="Times New Roman" w:hAnsi="Times New Roman" w:cs="Times New Roman"/>
                <w:color w:val="000000"/>
                <w:sz w:val="28"/>
                <w:szCs w:val="28"/>
              </w:rPr>
            </w:pPr>
            <w:hyperlink r:id="rId7" w:anchor="_ftn2" w:history="1">
              <w:r w:rsidRPr="00FE0C55">
                <w:rPr>
                  <w:rFonts w:ascii="Times New Roman" w:eastAsia="Times New Roman" w:hAnsi="Times New Roman" w:cs="Times New Roman"/>
                  <w:b/>
                  <w:bCs/>
                  <w:color w:val="000000"/>
                  <w:sz w:val="28"/>
                  <w:szCs w:val="28"/>
                  <w:lang w:val="vi-VN"/>
                </w:rPr>
                <w:t>2</w:t>
              </w:r>
            </w:hyperlink>
            <w:r w:rsidRPr="002E1095">
              <w:rPr>
                <w:rFonts w:ascii="Times New Roman" w:eastAsia="Times New Roman" w:hAnsi="Times New Roman" w:cs="Times New Roman"/>
                <w:b/>
                <w:bCs/>
                <w:color w:val="000000"/>
                <w:sz w:val="28"/>
                <w:szCs w:val="28"/>
                <w:lang w:val="vi-VN"/>
              </w:rPr>
              <w:t>Số tiền tạm dừng đóng</w:t>
            </w:r>
          </w:p>
        </w:tc>
      </w:tr>
      <w:tr w:rsidR="002E1095" w:rsidRPr="002E1095" w:rsidTr="001D5214">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A</w:t>
            </w:r>
          </w:p>
        </w:tc>
        <w:tc>
          <w:tcPr>
            <w:tcW w:w="1277" w:type="pct"/>
            <w:tcBorders>
              <w:top w:val="nil"/>
              <w:left w:val="nil"/>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B</w:t>
            </w:r>
          </w:p>
        </w:tc>
        <w:tc>
          <w:tcPr>
            <w:tcW w:w="408" w:type="pct"/>
            <w:tcBorders>
              <w:top w:val="nil"/>
              <w:left w:val="nil"/>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center"/>
              <w:rPr>
                <w:rFonts w:ascii="Times New Roman" w:eastAsia="Times New Roman" w:hAnsi="Times New Roman" w:cs="Times New Roman"/>
                <w:color w:val="000000"/>
                <w:sz w:val="28"/>
                <w:szCs w:val="28"/>
              </w:rPr>
            </w:pPr>
            <w:r w:rsidRPr="002E1095">
              <w:rPr>
                <w:rFonts w:ascii="Times New Roman" w:eastAsia="Times New Roman" w:hAnsi="Times New Roman" w:cs="Times New Roman"/>
                <w:b/>
                <w:bCs/>
                <w:color w:val="000000"/>
                <w:sz w:val="28"/>
                <w:szCs w:val="28"/>
                <w:lang w:val="vi-VN"/>
              </w:rPr>
              <w:t>1</w:t>
            </w:r>
          </w:p>
        </w:tc>
        <w:tc>
          <w:tcPr>
            <w:tcW w:w="510" w:type="pct"/>
            <w:tcBorders>
              <w:top w:val="nil"/>
              <w:left w:val="nil"/>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center"/>
              <w:rPr>
                <w:rFonts w:ascii="Times New Roman" w:eastAsia="Times New Roman" w:hAnsi="Times New Roman" w:cs="Times New Roman"/>
                <w:color w:val="000000"/>
                <w:sz w:val="28"/>
                <w:szCs w:val="28"/>
              </w:rPr>
            </w:pPr>
            <w:r w:rsidRPr="002E1095">
              <w:rPr>
                <w:rFonts w:ascii="Times New Roman" w:eastAsia="Times New Roman" w:hAnsi="Times New Roman" w:cs="Times New Roman"/>
                <w:b/>
                <w:bCs/>
                <w:color w:val="000000"/>
                <w:sz w:val="28"/>
                <w:szCs w:val="28"/>
                <w:lang w:val="vi-VN"/>
              </w:rPr>
              <w:t>2</w:t>
            </w:r>
          </w:p>
        </w:tc>
        <w:tc>
          <w:tcPr>
            <w:tcW w:w="714" w:type="pct"/>
            <w:tcBorders>
              <w:top w:val="nil"/>
              <w:left w:val="nil"/>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center"/>
              <w:rPr>
                <w:rFonts w:ascii="Times New Roman" w:eastAsia="Times New Roman" w:hAnsi="Times New Roman" w:cs="Times New Roman"/>
                <w:color w:val="000000"/>
                <w:sz w:val="28"/>
                <w:szCs w:val="28"/>
              </w:rPr>
            </w:pPr>
            <w:r w:rsidRPr="002E1095">
              <w:rPr>
                <w:rFonts w:ascii="Times New Roman" w:eastAsia="Times New Roman" w:hAnsi="Times New Roman" w:cs="Times New Roman"/>
                <w:b/>
                <w:bCs/>
                <w:color w:val="000000"/>
                <w:sz w:val="28"/>
                <w:szCs w:val="28"/>
                <w:lang w:val="vi-VN"/>
              </w:rPr>
              <w:t>3</w:t>
            </w:r>
          </w:p>
        </w:tc>
        <w:tc>
          <w:tcPr>
            <w:tcW w:w="408" w:type="pct"/>
            <w:tcBorders>
              <w:top w:val="nil"/>
              <w:left w:val="nil"/>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center"/>
              <w:rPr>
                <w:rFonts w:ascii="Times New Roman" w:eastAsia="Times New Roman" w:hAnsi="Times New Roman" w:cs="Times New Roman"/>
                <w:color w:val="000000"/>
                <w:sz w:val="28"/>
                <w:szCs w:val="28"/>
              </w:rPr>
            </w:pPr>
            <w:r w:rsidRPr="002E1095">
              <w:rPr>
                <w:rFonts w:ascii="Times New Roman" w:eastAsia="Times New Roman" w:hAnsi="Times New Roman" w:cs="Times New Roman"/>
                <w:b/>
                <w:bCs/>
                <w:color w:val="000000"/>
                <w:sz w:val="28"/>
                <w:szCs w:val="28"/>
                <w:lang w:val="vi-VN"/>
              </w:rPr>
              <w:t>4</w:t>
            </w:r>
          </w:p>
        </w:tc>
        <w:tc>
          <w:tcPr>
            <w:tcW w:w="561" w:type="pct"/>
            <w:tcBorders>
              <w:top w:val="nil"/>
              <w:left w:val="nil"/>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center"/>
              <w:rPr>
                <w:rFonts w:ascii="Times New Roman" w:eastAsia="Times New Roman" w:hAnsi="Times New Roman" w:cs="Times New Roman"/>
                <w:color w:val="000000"/>
                <w:sz w:val="28"/>
                <w:szCs w:val="28"/>
              </w:rPr>
            </w:pPr>
            <w:r w:rsidRPr="002E1095">
              <w:rPr>
                <w:rFonts w:ascii="Times New Roman" w:eastAsia="Times New Roman" w:hAnsi="Times New Roman" w:cs="Times New Roman"/>
                <w:b/>
                <w:bCs/>
                <w:color w:val="000000"/>
                <w:sz w:val="28"/>
                <w:szCs w:val="28"/>
                <w:lang w:val="vi-VN"/>
              </w:rPr>
              <w:t>5</w:t>
            </w:r>
          </w:p>
        </w:tc>
        <w:tc>
          <w:tcPr>
            <w:tcW w:w="765" w:type="pct"/>
            <w:tcBorders>
              <w:top w:val="nil"/>
              <w:left w:val="nil"/>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center"/>
              <w:rPr>
                <w:rFonts w:ascii="Times New Roman" w:eastAsia="Times New Roman" w:hAnsi="Times New Roman" w:cs="Times New Roman"/>
                <w:color w:val="000000"/>
                <w:sz w:val="28"/>
                <w:szCs w:val="28"/>
              </w:rPr>
            </w:pPr>
            <w:r w:rsidRPr="002E1095">
              <w:rPr>
                <w:rFonts w:ascii="Times New Roman" w:eastAsia="Times New Roman" w:hAnsi="Times New Roman" w:cs="Times New Roman"/>
                <w:b/>
                <w:bCs/>
                <w:color w:val="000000"/>
                <w:sz w:val="28"/>
                <w:szCs w:val="28"/>
                <w:lang w:val="vi-VN"/>
              </w:rPr>
              <w:t>6</w:t>
            </w:r>
          </w:p>
        </w:tc>
      </w:tr>
      <w:tr w:rsidR="002E1095" w:rsidRPr="002E1095" w:rsidTr="001D5214">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1</w:t>
            </w:r>
          </w:p>
        </w:tc>
        <w:tc>
          <w:tcPr>
            <w:tcW w:w="1277" w:type="pct"/>
            <w:tcBorders>
              <w:top w:val="nil"/>
              <w:left w:val="nil"/>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Dịch vụ vận t</w:t>
            </w:r>
            <w:r w:rsidRPr="002E1095">
              <w:rPr>
                <w:rFonts w:ascii="Times New Roman" w:eastAsia="Times New Roman" w:hAnsi="Times New Roman" w:cs="Times New Roman"/>
                <w:color w:val="000000"/>
                <w:sz w:val="28"/>
                <w:szCs w:val="28"/>
              </w:rPr>
              <w:t>ải…</w:t>
            </w:r>
          </w:p>
        </w:tc>
        <w:tc>
          <w:tcPr>
            <w:tcW w:w="408" w:type="pct"/>
            <w:tcBorders>
              <w:top w:val="nil"/>
              <w:left w:val="nil"/>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 </w:t>
            </w:r>
          </w:p>
        </w:tc>
        <w:tc>
          <w:tcPr>
            <w:tcW w:w="510" w:type="pct"/>
            <w:tcBorders>
              <w:top w:val="nil"/>
              <w:left w:val="nil"/>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 </w:t>
            </w:r>
          </w:p>
        </w:tc>
        <w:tc>
          <w:tcPr>
            <w:tcW w:w="714" w:type="pct"/>
            <w:tcBorders>
              <w:top w:val="nil"/>
              <w:left w:val="nil"/>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 </w:t>
            </w:r>
          </w:p>
        </w:tc>
        <w:tc>
          <w:tcPr>
            <w:tcW w:w="408" w:type="pct"/>
            <w:tcBorders>
              <w:top w:val="nil"/>
              <w:left w:val="nil"/>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 </w:t>
            </w:r>
          </w:p>
        </w:tc>
        <w:tc>
          <w:tcPr>
            <w:tcW w:w="561" w:type="pct"/>
            <w:tcBorders>
              <w:top w:val="nil"/>
              <w:left w:val="nil"/>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 </w:t>
            </w:r>
          </w:p>
        </w:tc>
        <w:tc>
          <w:tcPr>
            <w:tcW w:w="765" w:type="pct"/>
            <w:tcBorders>
              <w:top w:val="nil"/>
              <w:left w:val="nil"/>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 </w:t>
            </w:r>
          </w:p>
        </w:tc>
      </w:tr>
      <w:tr w:rsidR="002E1095" w:rsidRPr="002E1095" w:rsidTr="001D5214">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2</w:t>
            </w:r>
          </w:p>
        </w:tc>
        <w:tc>
          <w:tcPr>
            <w:tcW w:w="1277" w:type="pct"/>
            <w:tcBorders>
              <w:top w:val="nil"/>
              <w:left w:val="nil"/>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Lưu trú</w:t>
            </w:r>
          </w:p>
        </w:tc>
        <w:tc>
          <w:tcPr>
            <w:tcW w:w="408" w:type="pct"/>
            <w:tcBorders>
              <w:top w:val="nil"/>
              <w:left w:val="nil"/>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 </w:t>
            </w:r>
          </w:p>
        </w:tc>
        <w:tc>
          <w:tcPr>
            <w:tcW w:w="510" w:type="pct"/>
            <w:tcBorders>
              <w:top w:val="nil"/>
              <w:left w:val="nil"/>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 </w:t>
            </w:r>
          </w:p>
        </w:tc>
        <w:tc>
          <w:tcPr>
            <w:tcW w:w="714" w:type="pct"/>
            <w:tcBorders>
              <w:top w:val="nil"/>
              <w:left w:val="nil"/>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 </w:t>
            </w:r>
          </w:p>
        </w:tc>
        <w:tc>
          <w:tcPr>
            <w:tcW w:w="408" w:type="pct"/>
            <w:tcBorders>
              <w:top w:val="nil"/>
              <w:left w:val="nil"/>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 </w:t>
            </w:r>
          </w:p>
        </w:tc>
        <w:tc>
          <w:tcPr>
            <w:tcW w:w="561" w:type="pct"/>
            <w:tcBorders>
              <w:top w:val="nil"/>
              <w:left w:val="nil"/>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 </w:t>
            </w:r>
          </w:p>
        </w:tc>
        <w:tc>
          <w:tcPr>
            <w:tcW w:w="765" w:type="pct"/>
            <w:tcBorders>
              <w:top w:val="nil"/>
              <w:left w:val="nil"/>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 </w:t>
            </w:r>
          </w:p>
        </w:tc>
      </w:tr>
      <w:tr w:rsidR="002E1095" w:rsidRPr="002E1095" w:rsidTr="001D5214">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rPr>
              <w:t>…</w:t>
            </w:r>
          </w:p>
        </w:tc>
        <w:tc>
          <w:tcPr>
            <w:tcW w:w="1277" w:type="pct"/>
            <w:tcBorders>
              <w:top w:val="nil"/>
              <w:left w:val="nil"/>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rPr>
              <w:t>…..</w:t>
            </w:r>
          </w:p>
        </w:tc>
        <w:tc>
          <w:tcPr>
            <w:tcW w:w="408" w:type="pct"/>
            <w:tcBorders>
              <w:top w:val="nil"/>
              <w:left w:val="nil"/>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 </w:t>
            </w:r>
          </w:p>
        </w:tc>
        <w:tc>
          <w:tcPr>
            <w:tcW w:w="510" w:type="pct"/>
            <w:tcBorders>
              <w:top w:val="nil"/>
              <w:left w:val="nil"/>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 </w:t>
            </w:r>
          </w:p>
        </w:tc>
        <w:tc>
          <w:tcPr>
            <w:tcW w:w="714" w:type="pct"/>
            <w:tcBorders>
              <w:top w:val="nil"/>
              <w:left w:val="nil"/>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 </w:t>
            </w:r>
          </w:p>
        </w:tc>
        <w:tc>
          <w:tcPr>
            <w:tcW w:w="408" w:type="pct"/>
            <w:tcBorders>
              <w:top w:val="nil"/>
              <w:left w:val="nil"/>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 </w:t>
            </w:r>
          </w:p>
        </w:tc>
        <w:tc>
          <w:tcPr>
            <w:tcW w:w="561" w:type="pct"/>
            <w:tcBorders>
              <w:top w:val="nil"/>
              <w:left w:val="nil"/>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 </w:t>
            </w:r>
          </w:p>
        </w:tc>
        <w:tc>
          <w:tcPr>
            <w:tcW w:w="765" w:type="pct"/>
            <w:tcBorders>
              <w:top w:val="nil"/>
              <w:left w:val="nil"/>
              <w:bottom w:val="single" w:sz="8" w:space="0" w:color="auto"/>
              <w:right w:val="single" w:sz="8" w:space="0" w:color="auto"/>
            </w:tcBorders>
            <w:shd w:val="clear" w:color="auto" w:fill="FFFFFF"/>
            <w:hideMark/>
          </w:tcPr>
          <w:p w:rsidR="002E1095" w:rsidRPr="002E1095" w:rsidRDefault="002E1095" w:rsidP="001D5214">
            <w:pPr>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lang w:val="vi-VN"/>
              </w:rPr>
              <w:t> </w:t>
            </w:r>
          </w:p>
        </w:tc>
      </w:tr>
    </w:tbl>
    <w:p w:rsidR="002E1095" w:rsidRPr="002E1095" w:rsidRDefault="002E1095" w:rsidP="001D5214">
      <w:pPr>
        <w:shd w:val="clear" w:color="auto" w:fill="FFFFFF"/>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b/>
          <w:bCs/>
          <w:color w:val="000000"/>
          <w:sz w:val="28"/>
          <w:szCs w:val="28"/>
          <w:lang w:val="vi-VN"/>
        </w:rPr>
        <w:t>2. Nhận xét, đánh giá:</w:t>
      </w:r>
      <w:r w:rsidR="001D5214">
        <w:rPr>
          <w:rFonts w:ascii="Times New Roman" w:eastAsia="Times New Roman" w:hAnsi="Times New Roman" w:cs="Times New Roman"/>
          <w:b/>
          <w:bCs/>
          <w:color w:val="000000"/>
          <w:sz w:val="28"/>
          <w:szCs w:val="28"/>
        </w:rPr>
        <w:t xml:space="preserve">   </w:t>
      </w:r>
      <w:r w:rsidRPr="002E1095">
        <w:rPr>
          <w:rFonts w:ascii="Times New Roman" w:eastAsia="Times New Roman" w:hAnsi="Times New Roman" w:cs="Times New Roman"/>
          <w:color w:val="000000"/>
          <w:sz w:val="28"/>
          <w:szCs w:val="28"/>
        </w:rPr>
        <w:t>…………………………….</w:t>
      </w:r>
    </w:p>
    <w:p w:rsidR="002E1095" w:rsidRPr="002E1095" w:rsidRDefault="002E1095" w:rsidP="001D5214">
      <w:pPr>
        <w:shd w:val="clear" w:color="auto" w:fill="FFFFFF"/>
        <w:spacing w:before="120"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b/>
          <w:bCs/>
          <w:color w:val="000000"/>
          <w:sz w:val="28"/>
          <w:szCs w:val="28"/>
          <w:lang w:val="vi-VN"/>
        </w:rPr>
        <w:t>3. Đ</w:t>
      </w:r>
      <w:r w:rsidRPr="002E1095">
        <w:rPr>
          <w:rFonts w:ascii="Times New Roman" w:eastAsia="Times New Roman" w:hAnsi="Times New Roman" w:cs="Times New Roman"/>
          <w:b/>
          <w:bCs/>
          <w:color w:val="000000"/>
          <w:sz w:val="28"/>
          <w:szCs w:val="28"/>
        </w:rPr>
        <w:t>ề</w:t>
      </w:r>
      <w:r w:rsidRPr="002E1095">
        <w:rPr>
          <w:rFonts w:ascii="Times New Roman" w:eastAsia="Times New Roman" w:hAnsi="Times New Roman" w:cs="Times New Roman"/>
          <w:b/>
          <w:bCs/>
          <w:color w:val="000000"/>
          <w:sz w:val="28"/>
          <w:szCs w:val="28"/>
          <w:lang w:val="vi-VN"/>
        </w:rPr>
        <w:t> xuất, k</w:t>
      </w:r>
      <w:r w:rsidRPr="002E1095">
        <w:rPr>
          <w:rFonts w:ascii="Times New Roman" w:eastAsia="Times New Roman" w:hAnsi="Times New Roman" w:cs="Times New Roman"/>
          <w:b/>
          <w:bCs/>
          <w:color w:val="000000"/>
          <w:sz w:val="28"/>
          <w:szCs w:val="28"/>
        </w:rPr>
        <w:t>i</w:t>
      </w:r>
      <w:r w:rsidRPr="002E1095">
        <w:rPr>
          <w:rFonts w:ascii="Times New Roman" w:eastAsia="Times New Roman" w:hAnsi="Times New Roman" w:cs="Times New Roman"/>
          <w:b/>
          <w:bCs/>
          <w:color w:val="000000"/>
          <w:sz w:val="28"/>
          <w:szCs w:val="28"/>
          <w:lang w:val="vi-VN"/>
        </w:rPr>
        <w:t>ến nghị:</w:t>
      </w:r>
      <w:r w:rsidR="001D5214">
        <w:rPr>
          <w:rFonts w:ascii="Times New Roman" w:eastAsia="Times New Roman" w:hAnsi="Times New Roman" w:cs="Times New Roman"/>
          <w:b/>
          <w:bCs/>
          <w:color w:val="000000"/>
          <w:sz w:val="28"/>
          <w:szCs w:val="28"/>
        </w:rPr>
        <w:t xml:space="preserve">   </w:t>
      </w:r>
      <w:r w:rsidRPr="002E1095">
        <w:rPr>
          <w:rFonts w:ascii="Times New Roman" w:eastAsia="Times New Roman" w:hAnsi="Times New Roman" w:cs="Times New Roman"/>
          <w:color w:val="000000"/>
          <w:sz w:val="28"/>
          <w:szCs w:val="28"/>
        </w:rPr>
        <w:t>……………………………..</w:t>
      </w:r>
    </w:p>
    <w:tbl>
      <w:tblPr>
        <w:tblW w:w="0" w:type="auto"/>
        <w:tblCellSpacing w:w="0" w:type="dxa"/>
        <w:shd w:val="clear" w:color="auto" w:fill="FFFFFF"/>
        <w:tblCellMar>
          <w:left w:w="0" w:type="dxa"/>
          <w:right w:w="0" w:type="dxa"/>
        </w:tblCellMar>
        <w:tblLook w:val="04A0"/>
      </w:tblPr>
      <w:tblGrid>
        <w:gridCol w:w="4428"/>
        <w:gridCol w:w="4428"/>
      </w:tblGrid>
      <w:tr w:rsidR="002E1095" w:rsidRPr="002E1095" w:rsidTr="002E1095">
        <w:trPr>
          <w:tblCellSpacing w:w="0" w:type="dxa"/>
        </w:trPr>
        <w:tc>
          <w:tcPr>
            <w:tcW w:w="4428" w:type="dxa"/>
            <w:shd w:val="clear" w:color="auto" w:fill="FFFFFF"/>
            <w:tcMar>
              <w:top w:w="0" w:type="dxa"/>
              <w:left w:w="108" w:type="dxa"/>
              <w:bottom w:w="0" w:type="dxa"/>
              <w:right w:w="108" w:type="dxa"/>
            </w:tcMar>
            <w:hideMark/>
          </w:tcPr>
          <w:p w:rsidR="002E1095" w:rsidRPr="002E1095" w:rsidRDefault="002E1095" w:rsidP="001D5214">
            <w:pPr>
              <w:spacing w:before="120" w:after="0" w:line="240" w:lineRule="auto"/>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rPr>
              <w:t> </w:t>
            </w:r>
            <w:r w:rsidRPr="002E1095">
              <w:rPr>
                <w:rFonts w:ascii="Times New Roman" w:eastAsia="Times New Roman" w:hAnsi="Times New Roman" w:cs="Times New Roman"/>
                <w:b/>
                <w:bCs/>
                <w:i/>
                <w:iCs/>
                <w:color w:val="000000"/>
                <w:sz w:val="28"/>
                <w:szCs w:val="28"/>
                <w:lang w:val="vi-VN"/>
              </w:rPr>
              <w:br/>
              <w:t>Nơi nhận:</w:t>
            </w:r>
            <w:r w:rsidRPr="002E1095">
              <w:rPr>
                <w:rFonts w:ascii="Times New Roman" w:eastAsia="Times New Roman" w:hAnsi="Times New Roman" w:cs="Times New Roman"/>
                <w:b/>
                <w:bCs/>
                <w:i/>
                <w:iCs/>
                <w:color w:val="000000"/>
                <w:sz w:val="28"/>
                <w:szCs w:val="28"/>
                <w:lang w:val="vi-VN"/>
              </w:rPr>
              <w:br/>
            </w:r>
            <w:r w:rsidRPr="002E1095">
              <w:rPr>
                <w:rFonts w:ascii="Times New Roman" w:eastAsia="Times New Roman" w:hAnsi="Times New Roman" w:cs="Times New Roman"/>
                <w:color w:val="000000"/>
                <w:sz w:val="28"/>
                <w:szCs w:val="28"/>
                <w:lang w:val="vi-VN"/>
              </w:rPr>
              <w:t>- </w:t>
            </w:r>
            <w:r w:rsidRPr="002E1095">
              <w:rPr>
                <w:rFonts w:ascii="Times New Roman" w:eastAsia="Times New Roman" w:hAnsi="Times New Roman" w:cs="Times New Roman"/>
                <w:color w:val="000000"/>
                <w:sz w:val="28"/>
                <w:szCs w:val="28"/>
              </w:rPr>
              <w:t>………….</w:t>
            </w:r>
            <w:r w:rsidRPr="002E1095">
              <w:rPr>
                <w:rFonts w:ascii="Times New Roman" w:eastAsia="Times New Roman" w:hAnsi="Times New Roman" w:cs="Times New Roman"/>
                <w:color w:val="000000"/>
                <w:sz w:val="28"/>
                <w:szCs w:val="28"/>
              </w:rPr>
              <w:br/>
              <w:t>- …………</w:t>
            </w:r>
            <w:proofErr w:type="gramStart"/>
            <w:r w:rsidRPr="002E1095">
              <w:rPr>
                <w:rFonts w:ascii="Times New Roman" w:eastAsia="Times New Roman" w:hAnsi="Times New Roman" w:cs="Times New Roman"/>
                <w:color w:val="000000"/>
                <w:sz w:val="28"/>
                <w:szCs w:val="28"/>
              </w:rPr>
              <w:t>.</w:t>
            </w:r>
            <w:proofErr w:type="gramEnd"/>
            <w:r w:rsidRPr="002E1095">
              <w:rPr>
                <w:rFonts w:ascii="Times New Roman" w:eastAsia="Times New Roman" w:hAnsi="Times New Roman" w:cs="Times New Roman"/>
                <w:color w:val="000000"/>
                <w:sz w:val="28"/>
                <w:szCs w:val="28"/>
              </w:rPr>
              <w:br/>
              <w:t>- Lưu: ….</w:t>
            </w:r>
          </w:p>
        </w:tc>
        <w:tc>
          <w:tcPr>
            <w:tcW w:w="4428" w:type="dxa"/>
            <w:shd w:val="clear" w:color="auto" w:fill="FFFFFF"/>
            <w:tcMar>
              <w:top w:w="0" w:type="dxa"/>
              <w:left w:w="108" w:type="dxa"/>
              <w:bottom w:w="0" w:type="dxa"/>
              <w:right w:w="108" w:type="dxa"/>
            </w:tcMar>
            <w:hideMark/>
          </w:tcPr>
          <w:p w:rsidR="002E1095" w:rsidRDefault="002E1095" w:rsidP="001D5214">
            <w:pPr>
              <w:spacing w:before="120" w:after="0" w:line="240" w:lineRule="auto"/>
              <w:jc w:val="center"/>
              <w:rPr>
                <w:rFonts w:ascii="Times New Roman" w:eastAsia="Times New Roman" w:hAnsi="Times New Roman" w:cs="Times New Roman"/>
                <w:b/>
                <w:bCs/>
                <w:color w:val="000000"/>
                <w:sz w:val="28"/>
                <w:szCs w:val="28"/>
              </w:rPr>
            </w:pPr>
            <w:r w:rsidRPr="002E1095">
              <w:rPr>
                <w:rFonts w:ascii="Times New Roman" w:eastAsia="Times New Roman" w:hAnsi="Times New Roman" w:cs="Times New Roman"/>
                <w:b/>
                <w:bCs/>
                <w:color w:val="000000"/>
                <w:sz w:val="28"/>
                <w:szCs w:val="28"/>
              </w:rPr>
              <w:t>GIÁM ĐỐC</w:t>
            </w:r>
            <w:r w:rsidRPr="002E1095">
              <w:rPr>
                <w:rFonts w:ascii="Times New Roman" w:eastAsia="Times New Roman" w:hAnsi="Times New Roman" w:cs="Times New Roman"/>
                <w:b/>
                <w:bCs/>
                <w:color w:val="000000"/>
                <w:sz w:val="28"/>
                <w:szCs w:val="28"/>
              </w:rPr>
              <w:br/>
            </w:r>
            <w:r w:rsidRPr="002E1095">
              <w:rPr>
                <w:rFonts w:ascii="Times New Roman" w:eastAsia="Times New Roman" w:hAnsi="Times New Roman" w:cs="Times New Roman"/>
                <w:b/>
                <w:bCs/>
                <w:color w:val="000000"/>
                <w:sz w:val="28"/>
                <w:szCs w:val="28"/>
              </w:rPr>
              <w:br/>
            </w:r>
            <w:r w:rsidRPr="002E1095">
              <w:rPr>
                <w:rFonts w:ascii="Times New Roman" w:eastAsia="Times New Roman" w:hAnsi="Times New Roman" w:cs="Times New Roman"/>
                <w:b/>
                <w:bCs/>
                <w:color w:val="000000"/>
                <w:sz w:val="28"/>
                <w:szCs w:val="28"/>
              </w:rPr>
              <w:br/>
            </w:r>
            <w:r w:rsidRPr="002E1095">
              <w:rPr>
                <w:rFonts w:ascii="Times New Roman" w:eastAsia="Times New Roman" w:hAnsi="Times New Roman" w:cs="Times New Roman"/>
                <w:b/>
                <w:bCs/>
                <w:color w:val="000000"/>
                <w:sz w:val="28"/>
                <w:szCs w:val="28"/>
              </w:rPr>
              <w:br/>
            </w:r>
            <w:r w:rsidRPr="002E1095">
              <w:rPr>
                <w:rFonts w:ascii="Times New Roman" w:eastAsia="Times New Roman" w:hAnsi="Times New Roman" w:cs="Times New Roman"/>
                <w:b/>
                <w:bCs/>
                <w:color w:val="000000"/>
                <w:sz w:val="28"/>
                <w:szCs w:val="28"/>
              </w:rPr>
              <w:br/>
              <w:t>…………………</w:t>
            </w:r>
          </w:p>
          <w:p w:rsidR="002E1095" w:rsidRPr="002E1095" w:rsidRDefault="002E1095" w:rsidP="001D5214">
            <w:pPr>
              <w:spacing w:before="120" w:after="0" w:line="240" w:lineRule="auto"/>
              <w:jc w:val="center"/>
              <w:rPr>
                <w:rFonts w:ascii="Times New Roman" w:eastAsia="Times New Roman" w:hAnsi="Times New Roman" w:cs="Times New Roman"/>
                <w:color w:val="000000"/>
                <w:sz w:val="28"/>
                <w:szCs w:val="28"/>
              </w:rPr>
            </w:pPr>
          </w:p>
        </w:tc>
      </w:tr>
    </w:tbl>
    <w:p w:rsidR="002E1095" w:rsidRPr="002E1095" w:rsidRDefault="002E1095" w:rsidP="00FE0C55">
      <w:pPr>
        <w:shd w:val="clear" w:color="auto" w:fill="FFFFFF"/>
        <w:spacing w:after="0" w:line="240" w:lineRule="auto"/>
        <w:jc w:val="both"/>
        <w:rPr>
          <w:rFonts w:ascii="Times New Roman" w:eastAsia="Times New Roman" w:hAnsi="Times New Roman" w:cs="Times New Roman"/>
          <w:color w:val="000000"/>
          <w:sz w:val="28"/>
          <w:szCs w:val="28"/>
        </w:rPr>
      </w:pPr>
      <w:r w:rsidRPr="002E1095">
        <w:rPr>
          <w:rFonts w:ascii="Times New Roman" w:eastAsia="Times New Roman" w:hAnsi="Times New Roman" w:cs="Times New Roman"/>
          <w:color w:val="000000"/>
          <w:sz w:val="28"/>
          <w:szCs w:val="28"/>
        </w:rPr>
        <w:pict>
          <v:rect id="_x0000_i1025" style="width:148.95pt;height:.75pt" o:hrpct="330" o:hrstd="t" o:hr="t" fillcolor="#a0a0a0" stroked="f"/>
        </w:pict>
      </w:r>
    </w:p>
    <w:p w:rsidR="002E1095" w:rsidRPr="002E1095" w:rsidRDefault="002E1095" w:rsidP="00FE0C55">
      <w:pPr>
        <w:shd w:val="clear" w:color="auto" w:fill="FFFFFF"/>
        <w:spacing w:after="0" w:line="261" w:lineRule="atLeast"/>
        <w:jc w:val="both"/>
        <w:rPr>
          <w:rFonts w:ascii="Times New Roman" w:eastAsia="Times New Roman" w:hAnsi="Times New Roman" w:cs="Times New Roman"/>
          <w:color w:val="000000"/>
          <w:sz w:val="28"/>
          <w:szCs w:val="28"/>
        </w:rPr>
      </w:pPr>
      <w:hyperlink r:id="rId8" w:anchor="_ftnref1" w:history="1">
        <w:r w:rsidRPr="00FE0C55">
          <w:rPr>
            <w:rFonts w:ascii="Times New Roman" w:eastAsia="Times New Roman" w:hAnsi="Times New Roman" w:cs="Times New Roman"/>
            <w:color w:val="000000"/>
            <w:sz w:val="28"/>
            <w:szCs w:val="28"/>
            <w:lang w:val="vi-VN"/>
          </w:rPr>
          <w:t>1</w:t>
        </w:r>
      </w:hyperlink>
      <w:r w:rsidRPr="002E1095">
        <w:rPr>
          <w:rFonts w:ascii="Times New Roman" w:eastAsia="Times New Roman" w:hAnsi="Times New Roman" w:cs="Times New Roman"/>
          <w:color w:val="000000"/>
          <w:sz w:val="28"/>
          <w:szCs w:val="28"/>
        </w:rPr>
        <w:t> </w:t>
      </w:r>
      <w:r w:rsidRPr="002E1095">
        <w:rPr>
          <w:rFonts w:ascii="Times New Roman" w:eastAsia="Times New Roman" w:hAnsi="Times New Roman" w:cs="Times New Roman"/>
          <w:i/>
          <w:iCs/>
          <w:color w:val="000000"/>
          <w:sz w:val="28"/>
          <w:szCs w:val="28"/>
          <w:lang w:val="vi-VN"/>
        </w:rPr>
        <w:t>Cột 2, phản ánh chi tiết theo từng lĩnh vực, ngành nghề hoạt động, sản xuất kinh doanh, như: vận tải hành khách, du lịch, lưu trú, nhà hàng và các ngành nghề đ</w:t>
      </w:r>
      <w:r w:rsidRPr="002E1095">
        <w:rPr>
          <w:rFonts w:ascii="Times New Roman" w:eastAsia="Times New Roman" w:hAnsi="Times New Roman" w:cs="Times New Roman"/>
          <w:i/>
          <w:iCs/>
          <w:color w:val="000000"/>
          <w:sz w:val="28"/>
          <w:szCs w:val="28"/>
        </w:rPr>
        <w:t>ặ</w:t>
      </w:r>
      <w:r w:rsidRPr="002E1095">
        <w:rPr>
          <w:rFonts w:ascii="Times New Roman" w:eastAsia="Times New Roman" w:hAnsi="Times New Roman" w:cs="Times New Roman"/>
          <w:i/>
          <w:iCs/>
          <w:color w:val="000000"/>
          <w:sz w:val="28"/>
          <w:szCs w:val="28"/>
          <w:lang w:val="vi-VN"/>
        </w:rPr>
        <w:t>c biệt khác.</w:t>
      </w:r>
    </w:p>
    <w:p w:rsidR="002E1095" w:rsidRPr="002E1095" w:rsidRDefault="002E1095" w:rsidP="00FE0C55">
      <w:pPr>
        <w:shd w:val="clear" w:color="auto" w:fill="FFFFFF"/>
        <w:spacing w:after="0" w:line="261" w:lineRule="atLeast"/>
        <w:jc w:val="both"/>
        <w:rPr>
          <w:rFonts w:ascii="Times New Roman" w:eastAsia="Times New Roman" w:hAnsi="Times New Roman" w:cs="Times New Roman"/>
          <w:color w:val="000000"/>
          <w:sz w:val="28"/>
          <w:szCs w:val="28"/>
        </w:rPr>
      </w:pPr>
      <w:hyperlink r:id="rId9" w:anchor="_ftnref2" w:history="1">
        <w:r w:rsidRPr="00FE0C55">
          <w:rPr>
            <w:rFonts w:ascii="Times New Roman" w:eastAsia="Times New Roman" w:hAnsi="Times New Roman" w:cs="Times New Roman"/>
            <w:color w:val="000000"/>
            <w:sz w:val="28"/>
            <w:szCs w:val="28"/>
            <w:lang w:val="vi-VN"/>
          </w:rPr>
          <w:t>2</w:t>
        </w:r>
      </w:hyperlink>
      <w:r w:rsidRPr="002E1095">
        <w:rPr>
          <w:rFonts w:ascii="Times New Roman" w:eastAsia="Times New Roman" w:hAnsi="Times New Roman" w:cs="Times New Roman"/>
          <w:i/>
          <w:iCs/>
          <w:color w:val="000000"/>
          <w:sz w:val="28"/>
          <w:szCs w:val="28"/>
          <w:lang w:val="vi-VN"/>
        </w:rPr>
        <w:t> Cột 6, ghi tổng số tiền tạm dừng đóng từ th</w:t>
      </w:r>
      <w:r w:rsidRPr="002E1095">
        <w:rPr>
          <w:rFonts w:ascii="Times New Roman" w:eastAsia="Times New Roman" w:hAnsi="Times New Roman" w:cs="Times New Roman"/>
          <w:i/>
          <w:iCs/>
          <w:color w:val="000000"/>
          <w:sz w:val="28"/>
          <w:szCs w:val="28"/>
        </w:rPr>
        <w:t>á</w:t>
      </w:r>
      <w:r w:rsidRPr="002E1095">
        <w:rPr>
          <w:rFonts w:ascii="Times New Roman" w:eastAsia="Times New Roman" w:hAnsi="Times New Roman" w:cs="Times New Roman"/>
          <w:i/>
          <w:iCs/>
          <w:color w:val="000000"/>
          <w:sz w:val="28"/>
          <w:szCs w:val="28"/>
          <w:lang w:val="vi-VN"/>
        </w:rPr>
        <w:t>ng đ</w:t>
      </w:r>
      <w:r w:rsidRPr="002E1095">
        <w:rPr>
          <w:rFonts w:ascii="Times New Roman" w:eastAsia="Times New Roman" w:hAnsi="Times New Roman" w:cs="Times New Roman"/>
          <w:i/>
          <w:iCs/>
          <w:color w:val="000000"/>
          <w:sz w:val="28"/>
          <w:szCs w:val="28"/>
        </w:rPr>
        <w:t>ầ</w:t>
      </w:r>
      <w:r w:rsidRPr="002E1095">
        <w:rPr>
          <w:rFonts w:ascii="Times New Roman" w:eastAsia="Times New Roman" w:hAnsi="Times New Roman" w:cs="Times New Roman"/>
          <w:i/>
          <w:iCs/>
          <w:color w:val="000000"/>
          <w:sz w:val="28"/>
          <w:szCs w:val="28"/>
          <w:lang w:val="vi-VN"/>
        </w:rPr>
        <w:t>u tạm dừng đóng đến th</w:t>
      </w:r>
      <w:r w:rsidRPr="002E1095">
        <w:rPr>
          <w:rFonts w:ascii="Times New Roman" w:eastAsia="Times New Roman" w:hAnsi="Times New Roman" w:cs="Times New Roman"/>
          <w:i/>
          <w:iCs/>
          <w:color w:val="000000"/>
          <w:sz w:val="28"/>
          <w:szCs w:val="28"/>
        </w:rPr>
        <w:t>á</w:t>
      </w:r>
      <w:r w:rsidRPr="002E1095">
        <w:rPr>
          <w:rFonts w:ascii="Times New Roman" w:eastAsia="Times New Roman" w:hAnsi="Times New Roman" w:cs="Times New Roman"/>
          <w:i/>
          <w:iCs/>
          <w:color w:val="000000"/>
          <w:sz w:val="28"/>
          <w:szCs w:val="28"/>
          <w:lang w:val="vi-VN"/>
        </w:rPr>
        <w:t>ng b</w:t>
      </w:r>
      <w:r w:rsidRPr="002E1095">
        <w:rPr>
          <w:rFonts w:ascii="Times New Roman" w:eastAsia="Times New Roman" w:hAnsi="Times New Roman" w:cs="Times New Roman"/>
          <w:i/>
          <w:iCs/>
          <w:color w:val="000000"/>
          <w:sz w:val="28"/>
          <w:szCs w:val="28"/>
        </w:rPr>
        <w:t>á</w:t>
      </w:r>
      <w:r w:rsidRPr="002E1095">
        <w:rPr>
          <w:rFonts w:ascii="Times New Roman" w:eastAsia="Times New Roman" w:hAnsi="Times New Roman" w:cs="Times New Roman"/>
          <w:i/>
          <w:iCs/>
          <w:color w:val="000000"/>
          <w:sz w:val="28"/>
          <w:szCs w:val="28"/>
          <w:lang w:val="vi-VN"/>
        </w:rPr>
        <w:t>o cá</w:t>
      </w:r>
      <w:r w:rsidRPr="002E1095">
        <w:rPr>
          <w:rFonts w:ascii="Times New Roman" w:eastAsia="Times New Roman" w:hAnsi="Times New Roman" w:cs="Times New Roman"/>
          <w:i/>
          <w:iCs/>
          <w:color w:val="000000"/>
          <w:sz w:val="28"/>
          <w:szCs w:val="28"/>
        </w:rPr>
        <w:t>o</w:t>
      </w:r>
      <w:r w:rsidRPr="002E1095">
        <w:rPr>
          <w:rFonts w:ascii="Times New Roman" w:eastAsia="Times New Roman" w:hAnsi="Times New Roman" w:cs="Times New Roman"/>
          <w:i/>
          <w:iCs/>
          <w:color w:val="000000"/>
          <w:sz w:val="28"/>
          <w:szCs w:val="28"/>
          <w:lang w:val="vi-VN"/>
        </w:rPr>
        <w:t> (v</w:t>
      </w:r>
      <w:r w:rsidRPr="002E1095">
        <w:rPr>
          <w:rFonts w:ascii="Times New Roman" w:eastAsia="Times New Roman" w:hAnsi="Times New Roman" w:cs="Times New Roman"/>
          <w:i/>
          <w:iCs/>
          <w:color w:val="000000"/>
          <w:sz w:val="28"/>
          <w:szCs w:val="28"/>
        </w:rPr>
        <w:t>í</w:t>
      </w:r>
      <w:r w:rsidRPr="002E1095">
        <w:rPr>
          <w:rFonts w:ascii="Times New Roman" w:eastAsia="Times New Roman" w:hAnsi="Times New Roman" w:cs="Times New Roman"/>
          <w:i/>
          <w:iCs/>
          <w:color w:val="000000"/>
          <w:sz w:val="28"/>
          <w:szCs w:val="28"/>
          <w:lang w:val="vi-VN"/>
        </w:rPr>
        <w:t> dụ: Doanh nghiệp A tạm dừng đóng từ th</w:t>
      </w:r>
      <w:r w:rsidRPr="002E1095">
        <w:rPr>
          <w:rFonts w:ascii="Times New Roman" w:eastAsia="Times New Roman" w:hAnsi="Times New Roman" w:cs="Times New Roman"/>
          <w:i/>
          <w:iCs/>
          <w:color w:val="000000"/>
          <w:sz w:val="28"/>
          <w:szCs w:val="28"/>
        </w:rPr>
        <w:t>á</w:t>
      </w:r>
      <w:r w:rsidRPr="002E1095">
        <w:rPr>
          <w:rFonts w:ascii="Times New Roman" w:eastAsia="Times New Roman" w:hAnsi="Times New Roman" w:cs="Times New Roman"/>
          <w:i/>
          <w:iCs/>
          <w:color w:val="000000"/>
          <w:sz w:val="28"/>
          <w:szCs w:val="28"/>
          <w:lang w:val="vi-VN"/>
        </w:rPr>
        <w:t>ng 4/2020 thì b</w:t>
      </w:r>
      <w:r w:rsidRPr="002E1095">
        <w:rPr>
          <w:rFonts w:ascii="Times New Roman" w:eastAsia="Times New Roman" w:hAnsi="Times New Roman" w:cs="Times New Roman"/>
          <w:i/>
          <w:iCs/>
          <w:color w:val="000000"/>
          <w:sz w:val="28"/>
          <w:szCs w:val="28"/>
        </w:rPr>
        <w:t>á</w:t>
      </w:r>
      <w:r w:rsidRPr="002E1095">
        <w:rPr>
          <w:rFonts w:ascii="Times New Roman" w:eastAsia="Times New Roman" w:hAnsi="Times New Roman" w:cs="Times New Roman"/>
          <w:i/>
          <w:iCs/>
          <w:color w:val="000000"/>
          <w:sz w:val="28"/>
          <w:szCs w:val="28"/>
          <w:lang w:val="vi-VN"/>
        </w:rPr>
        <w:t>o c</w:t>
      </w:r>
      <w:r w:rsidRPr="002E1095">
        <w:rPr>
          <w:rFonts w:ascii="Times New Roman" w:eastAsia="Times New Roman" w:hAnsi="Times New Roman" w:cs="Times New Roman"/>
          <w:i/>
          <w:iCs/>
          <w:color w:val="000000"/>
          <w:sz w:val="28"/>
          <w:szCs w:val="28"/>
        </w:rPr>
        <w:t>á</w:t>
      </w:r>
      <w:r w:rsidRPr="002E1095">
        <w:rPr>
          <w:rFonts w:ascii="Times New Roman" w:eastAsia="Times New Roman" w:hAnsi="Times New Roman" w:cs="Times New Roman"/>
          <w:i/>
          <w:iCs/>
          <w:color w:val="000000"/>
          <w:sz w:val="28"/>
          <w:szCs w:val="28"/>
          <w:lang w:val="vi-VN"/>
        </w:rPr>
        <w:t>o tháng 6/2020 ghi tổng số tiền tạm dừng đóng từ th</w:t>
      </w:r>
      <w:r w:rsidRPr="002E1095">
        <w:rPr>
          <w:rFonts w:ascii="Times New Roman" w:eastAsia="Times New Roman" w:hAnsi="Times New Roman" w:cs="Times New Roman"/>
          <w:i/>
          <w:iCs/>
          <w:color w:val="000000"/>
          <w:sz w:val="28"/>
          <w:szCs w:val="28"/>
        </w:rPr>
        <w:t>á</w:t>
      </w:r>
      <w:r w:rsidRPr="002E1095">
        <w:rPr>
          <w:rFonts w:ascii="Times New Roman" w:eastAsia="Times New Roman" w:hAnsi="Times New Roman" w:cs="Times New Roman"/>
          <w:i/>
          <w:iCs/>
          <w:color w:val="000000"/>
          <w:sz w:val="28"/>
          <w:szCs w:val="28"/>
          <w:lang w:val="vi-VN"/>
        </w:rPr>
        <w:t>ng 4/2020 đến tháng 6/2020).</w:t>
      </w:r>
    </w:p>
    <w:p w:rsidR="002E1095" w:rsidRPr="00FE0C55" w:rsidRDefault="002E1095" w:rsidP="00FE0C55">
      <w:pPr>
        <w:spacing w:after="120" w:line="240" w:lineRule="auto"/>
        <w:ind w:firstLine="720"/>
        <w:jc w:val="both"/>
        <w:rPr>
          <w:rFonts w:ascii="Times New Roman" w:hAnsi="Times New Roman" w:cs="Times New Roman"/>
          <w:sz w:val="28"/>
          <w:szCs w:val="28"/>
        </w:rPr>
      </w:pPr>
    </w:p>
    <w:sectPr w:rsidR="002E1095" w:rsidRPr="00FE0C55" w:rsidSect="001D5214">
      <w:pgSz w:w="11907" w:h="16840" w:code="9"/>
      <w:pgMar w:top="1361" w:right="1077" w:bottom="107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E92A68"/>
    <w:rsid w:val="001D5214"/>
    <w:rsid w:val="002E1095"/>
    <w:rsid w:val="00614C38"/>
    <w:rsid w:val="00B820B7"/>
    <w:rsid w:val="00E92A68"/>
    <w:rsid w:val="00FE0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2A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2A68"/>
    <w:rPr>
      <w:b/>
      <w:bCs/>
    </w:rPr>
  </w:style>
  <w:style w:type="character" w:styleId="Emphasis">
    <w:name w:val="Emphasis"/>
    <w:basedOn w:val="DefaultParagraphFont"/>
    <w:uiPriority w:val="20"/>
    <w:qFormat/>
    <w:rsid w:val="00E92A68"/>
    <w:rPr>
      <w:i/>
      <w:iCs/>
    </w:rPr>
  </w:style>
  <w:style w:type="character" w:styleId="Hyperlink">
    <w:name w:val="Hyperlink"/>
    <w:basedOn w:val="DefaultParagraphFont"/>
    <w:uiPriority w:val="99"/>
    <w:semiHidden/>
    <w:unhideWhenUsed/>
    <w:rsid w:val="002E1095"/>
    <w:rPr>
      <w:color w:val="0000FF"/>
      <w:u w:val="single"/>
    </w:rPr>
  </w:style>
</w:styles>
</file>

<file path=word/webSettings.xml><?xml version="1.0" encoding="utf-8"?>
<w:webSettings xmlns:r="http://schemas.openxmlformats.org/officeDocument/2006/relationships" xmlns:w="http://schemas.openxmlformats.org/wordprocessingml/2006/main">
  <w:divs>
    <w:div w:id="1219560133">
      <w:bodyDiv w:val="1"/>
      <w:marLeft w:val="0"/>
      <w:marRight w:val="0"/>
      <w:marTop w:val="0"/>
      <w:marBottom w:val="0"/>
      <w:divBdr>
        <w:top w:val="none" w:sz="0" w:space="0" w:color="auto"/>
        <w:left w:val="none" w:sz="0" w:space="0" w:color="auto"/>
        <w:bottom w:val="none" w:sz="0" w:space="0" w:color="auto"/>
        <w:right w:val="none" w:sz="0" w:space="0" w:color="auto"/>
      </w:divBdr>
      <w:divsChild>
        <w:div w:id="1914927950">
          <w:marLeft w:val="0"/>
          <w:marRight w:val="0"/>
          <w:marTop w:val="0"/>
          <w:marBottom w:val="0"/>
          <w:divBdr>
            <w:top w:val="none" w:sz="0" w:space="0" w:color="auto"/>
            <w:left w:val="none" w:sz="0" w:space="0" w:color="auto"/>
            <w:bottom w:val="none" w:sz="0" w:space="0" w:color="auto"/>
            <w:right w:val="none" w:sz="0" w:space="0" w:color="auto"/>
          </w:divBdr>
        </w:div>
        <w:div w:id="204757337">
          <w:marLeft w:val="0"/>
          <w:marRight w:val="0"/>
          <w:marTop w:val="0"/>
          <w:marBottom w:val="0"/>
          <w:divBdr>
            <w:top w:val="none" w:sz="0" w:space="0" w:color="auto"/>
            <w:left w:val="none" w:sz="0" w:space="0" w:color="auto"/>
            <w:bottom w:val="none" w:sz="0" w:space="0" w:color="auto"/>
            <w:right w:val="none" w:sz="0" w:space="0" w:color="auto"/>
          </w:divBdr>
        </w:div>
        <w:div w:id="1049184149">
          <w:marLeft w:val="0"/>
          <w:marRight w:val="0"/>
          <w:marTop w:val="0"/>
          <w:marBottom w:val="0"/>
          <w:divBdr>
            <w:top w:val="none" w:sz="0" w:space="0" w:color="auto"/>
            <w:left w:val="none" w:sz="0" w:space="0" w:color="auto"/>
            <w:bottom w:val="none" w:sz="0" w:space="0" w:color="auto"/>
            <w:right w:val="none" w:sz="0" w:space="0" w:color="auto"/>
          </w:divBdr>
        </w:div>
      </w:divsChild>
    </w:div>
    <w:div w:id="19228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cong-van/bao-hiem/Cong-van-860-BHXH-BT-2020-dung-dong-quy-tu-tuat-doi-voi-doi-tuong-anh-huong-dich-Covid-19-437425.aspx" TargetMode="External"/><Relationship Id="rId3" Type="http://schemas.openxmlformats.org/officeDocument/2006/relationships/webSettings" Target="webSettings.xml"/><Relationship Id="rId7" Type="http://schemas.openxmlformats.org/officeDocument/2006/relationships/hyperlink" Target="https://thuvienphapluat.vn/cong-van/bao-hiem/Cong-van-860-BHXH-BT-2020-dung-dong-quy-tu-tuat-doi-voi-doi-tuong-anh-huong-dich-Covid-19-437425.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cong-van/bao-hiem/Cong-van-860-BHXH-BT-2020-dung-dong-quy-tu-tuat-doi-voi-doi-tuong-anh-huong-dich-Covid-19-437425.aspx" TargetMode="External"/><Relationship Id="rId11" Type="http://schemas.openxmlformats.org/officeDocument/2006/relationships/theme" Target="theme/theme1.xml"/><Relationship Id="rId5" Type="http://schemas.openxmlformats.org/officeDocument/2006/relationships/hyperlink" Target="https://thuvienphapluat.vn/phap-luat/tim-van-ban.aspx?keyword=11/CT-TTg&amp;match=True&amp;area=2&amp;lan=1" TargetMode="External"/><Relationship Id="rId10" Type="http://schemas.openxmlformats.org/officeDocument/2006/relationships/fontTable" Target="fontTable.xml"/><Relationship Id="rId4" Type="http://schemas.openxmlformats.org/officeDocument/2006/relationships/hyperlink" Target="https://thuvienphapluat.vn/phap-luat/tim-van-ban.aspx?keyword=11/CT-TTg&amp;match=True&amp;area=2&amp;lan=1" TargetMode="External"/><Relationship Id="rId9" Type="http://schemas.openxmlformats.org/officeDocument/2006/relationships/hyperlink" Target="https://thuvienphapluat.vn/cong-van/bao-hiem/Cong-van-860-BHXH-BT-2020-dung-dong-quy-tu-tuat-doi-voi-doi-tuong-anh-huong-dich-Covid-19-43742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2020-05-04T03:00:00Z</dcterms:created>
  <dcterms:modified xsi:type="dcterms:W3CDTF">2020-05-04T03:10:00Z</dcterms:modified>
</cp:coreProperties>
</file>